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1E" w:rsidRDefault="004E0712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176C1E">
        <w:rPr>
          <w:rFonts w:ascii="Times New Roman" w:hAnsi="Times New Roman"/>
          <w:b/>
          <w:sz w:val="28"/>
          <w:szCs w:val="28"/>
        </w:rPr>
        <w:t xml:space="preserve">. Физиология вегетативной нервной системы, </w:t>
      </w:r>
      <w:proofErr w:type="spellStart"/>
      <w:proofErr w:type="gramStart"/>
      <w:r w:rsidR="00176C1E">
        <w:rPr>
          <w:rFonts w:ascii="Times New Roman" w:hAnsi="Times New Roman"/>
          <w:b/>
          <w:sz w:val="28"/>
          <w:szCs w:val="28"/>
        </w:rPr>
        <w:t>нейро-гормональные</w:t>
      </w:r>
      <w:proofErr w:type="spellEnd"/>
      <w:proofErr w:type="gramEnd"/>
      <w:r w:rsidR="00176C1E">
        <w:rPr>
          <w:rFonts w:ascii="Times New Roman" w:hAnsi="Times New Roman"/>
          <w:b/>
          <w:sz w:val="28"/>
          <w:szCs w:val="28"/>
        </w:rPr>
        <w:t xml:space="preserve"> механизмы в регуляции пищевого, питьевого и полового поведения.</w:t>
      </w:r>
    </w:p>
    <w:p w:rsidR="00176C1E" w:rsidRDefault="004E0712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7</w:t>
      </w:r>
      <w:r w:rsidR="00176C1E">
        <w:rPr>
          <w:rFonts w:ascii="Times New Roman" w:hAnsi="Times New Roman"/>
          <w:b/>
          <w:sz w:val="28"/>
          <w:szCs w:val="28"/>
        </w:rPr>
        <w:t xml:space="preserve">. Физиология </w:t>
      </w:r>
      <w:proofErr w:type="gramStart"/>
      <w:r w:rsidR="00176C1E">
        <w:rPr>
          <w:rFonts w:ascii="Times New Roman" w:hAnsi="Times New Roman"/>
          <w:b/>
          <w:sz w:val="28"/>
          <w:szCs w:val="28"/>
        </w:rPr>
        <w:t>вегетативной</w:t>
      </w:r>
      <w:proofErr w:type="gramEnd"/>
      <w:r w:rsidR="00176C1E">
        <w:rPr>
          <w:rFonts w:ascii="Times New Roman" w:hAnsi="Times New Roman"/>
          <w:b/>
          <w:sz w:val="28"/>
          <w:szCs w:val="28"/>
        </w:rPr>
        <w:t xml:space="preserve"> н.с.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6C1E" w:rsidRDefault="00176C1E" w:rsidP="00176C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особенности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5F7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ее отделы.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импатическая н.с.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арасимпатическая н.с.</w:t>
      </w:r>
    </w:p>
    <w:p w:rsidR="00176C1E" w:rsidRDefault="00176C1E" w:rsidP="00176C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между отделами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6C1E" w:rsidRDefault="00176C1E" w:rsidP="00176C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Центры ВНС.</w:t>
      </w:r>
    </w:p>
    <w:p w:rsidR="00176C1E" w:rsidRPr="005F75E8" w:rsidRDefault="00176C1E" w:rsidP="00176C1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76C1E" w:rsidRPr="005F75E8" w:rsidRDefault="00176C1E" w:rsidP="00176C1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отличия ВНС от </w:t>
      </w:r>
      <w:proofErr w:type="gramStart"/>
      <w:r>
        <w:rPr>
          <w:rFonts w:ascii="Times New Roman" w:hAnsi="Times New Roman"/>
          <w:sz w:val="28"/>
          <w:szCs w:val="28"/>
        </w:rPr>
        <w:t>соматической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А). Функциями ВНС является поддержание постоянства внутренней среды, приспособление  ее к изменяющимся условиям окружающей среды и деятельности организма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Б). Влияния ВНС на организм обычно не находятся под непосредственным контролем сознания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В). Регуляция функций внутренних органов ВНС может осуществляться, хотя и менее совершенно, при полном нарушении связи с ЦНС.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Г).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(диффузный) характер распространения возбуждения в периферическом отделе ВНС.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изкая скорость проведения возбуждения  в вегетативных нервах: 3-14 м/с у </w:t>
      </w:r>
      <w:proofErr w:type="spellStart"/>
      <w:r>
        <w:rPr>
          <w:rFonts w:ascii="Times New Roman" w:hAnsi="Times New Roman"/>
          <w:sz w:val="28"/>
          <w:szCs w:val="28"/>
        </w:rPr>
        <w:t>преганглионарных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волокон и 0,5-3м/с у </w:t>
      </w:r>
      <w:proofErr w:type="spellStart"/>
      <w:r>
        <w:rPr>
          <w:rFonts w:ascii="Times New Roman" w:hAnsi="Times New Roman"/>
          <w:sz w:val="28"/>
          <w:szCs w:val="28"/>
        </w:rPr>
        <w:t>постганглионарных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волокон; в соматических нервных волокнах – до 120м/с.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Е). Низкая лабильность нейронов вегетативных ганглиев (10-15 </w:t>
      </w:r>
      <w:proofErr w:type="spellStart"/>
      <w:r>
        <w:rPr>
          <w:rFonts w:ascii="Times New Roman" w:hAnsi="Times New Roman"/>
          <w:sz w:val="28"/>
          <w:szCs w:val="28"/>
        </w:rPr>
        <w:t>имп</w:t>
      </w:r>
      <w:proofErr w:type="spellEnd"/>
      <w:r>
        <w:rPr>
          <w:rFonts w:ascii="Times New Roman" w:hAnsi="Times New Roman"/>
          <w:sz w:val="28"/>
          <w:szCs w:val="28"/>
        </w:rPr>
        <w:t>/с), у соматической 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значительно больше (у </w:t>
      </w:r>
      <w:proofErr w:type="spellStart"/>
      <w:r>
        <w:rPr>
          <w:rFonts w:ascii="Times New Roman" w:hAnsi="Times New Roman"/>
          <w:sz w:val="28"/>
          <w:szCs w:val="28"/>
        </w:rPr>
        <w:t>гамма-мотонейронов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 200 </w:t>
      </w:r>
      <w:proofErr w:type="spellStart"/>
      <w:r>
        <w:rPr>
          <w:rFonts w:ascii="Times New Roman" w:hAnsi="Times New Roman"/>
          <w:sz w:val="28"/>
          <w:szCs w:val="28"/>
        </w:rPr>
        <w:t>имп</w:t>
      </w:r>
      <w:proofErr w:type="spellEnd"/>
      <w:r>
        <w:rPr>
          <w:rFonts w:ascii="Times New Roman" w:hAnsi="Times New Roman"/>
          <w:sz w:val="28"/>
          <w:szCs w:val="28"/>
        </w:rPr>
        <w:t xml:space="preserve">/с). Следует заметить, что лабильность </w:t>
      </w:r>
      <w:proofErr w:type="spellStart"/>
      <w:r>
        <w:rPr>
          <w:rFonts w:ascii="Times New Roman" w:hAnsi="Times New Roman"/>
          <w:sz w:val="28"/>
          <w:szCs w:val="28"/>
        </w:rPr>
        <w:t>мотонейронов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спинного мозга составляет 15-30 </w:t>
      </w:r>
      <w:proofErr w:type="spellStart"/>
      <w:r>
        <w:rPr>
          <w:rFonts w:ascii="Times New Roman" w:hAnsi="Times New Roman"/>
          <w:sz w:val="28"/>
          <w:szCs w:val="28"/>
        </w:rPr>
        <w:t>имп</w:t>
      </w:r>
      <w:proofErr w:type="spellEnd"/>
      <w:r>
        <w:rPr>
          <w:rFonts w:ascii="Times New Roman" w:hAnsi="Times New Roman"/>
          <w:sz w:val="28"/>
          <w:szCs w:val="28"/>
        </w:rPr>
        <w:t>/с, т.е. близка к лабильности нейронов вегетативных ганглиев.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70F">
        <w:rPr>
          <w:rFonts w:ascii="Times New Roman" w:hAnsi="Times New Roman"/>
          <w:b/>
          <w:sz w:val="28"/>
          <w:szCs w:val="28"/>
        </w:rPr>
        <w:t xml:space="preserve">Отделы </w:t>
      </w:r>
      <w:proofErr w:type="gramStart"/>
      <w:r w:rsidRPr="0005270F">
        <w:rPr>
          <w:rFonts w:ascii="Times New Roman" w:hAnsi="Times New Roman"/>
          <w:b/>
          <w:sz w:val="28"/>
          <w:szCs w:val="28"/>
        </w:rPr>
        <w:t>вегетативной</w:t>
      </w:r>
      <w:proofErr w:type="gramEnd"/>
      <w:r w:rsidRPr="0005270F">
        <w:rPr>
          <w:rFonts w:ascii="Times New Roman" w:hAnsi="Times New Roman"/>
          <w:b/>
          <w:sz w:val="28"/>
          <w:szCs w:val="28"/>
        </w:rPr>
        <w:t xml:space="preserve"> н.с. </w:t>
      </w:r>
      <w:r>
        <w:rPr>
          <w:rFonts w:ascii="Times New Roman" w:hAnsi="Times New Roman"/>
          <w:sz w:val="28"/>
          <w:szCs w:val="28"/>
        </w:rPr>
        <w:t xml:space="preserve">Исходя из общепринятого мнения, отделы ВНС делятся на симпатический и парасимпатический. Принципиальное отличие этих отделов друг от друга заключается в том, что у </w:t>
      </w:r>
      <w:proofErr w:type="spellStart"/>
      <w:r>
        <w:rPr>
          <w:rFonts w:ascii="Times New Roman" w:hAnsi="Times New Roman"/>
          <w:sz w:val="28"/>
          <w:szCs w:val="28"/>
        </w:rPr>
        <w:t>эффекторных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нейронов и соответственно у </w:t>
      </w:r>
      <w:proofErr w:type="spellStart"/>
      <w:r>
        <w:rPr>
          <w:rFonts w:ascii="Times New Roman" w:hAnsi="Times New Roman"/>
          <w:sz w:val="28"/>
          <w:szCs w:val="28"/>
        </w:rPr>
        <w:t>постганглионарных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волокон различные медиаторы: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парасимпатического – ацетилхолин, у симпатического – норадреналин. Поэтому эффекты стимуляции симпатических и парасимпатических нервов, как правило, противоположны. Например, блуждающий нерв посредством ацетилхолина угнетает сердечную деятельность, а симпатический, напротив, стимулирует ее с помощью норадреналина.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Рецепторы по механизму делятся на два типа: </w:t>
      </w:r>
      <w:proofErr w:type="spellStart"/>
      <w:r w:rsidRPr="00C20AB4">
        <w:rPr>
          <w:rFonts w:ascii="Times New Roman" w:hAnsi="Times New Roman"/>
          <w:i/>
          <w:sz w:val="28"/>
          <w:szCs w:val="28"/>
        </w:rPr>
        <w:t>ионотропные</w:t>
      </w:r>
      <w:proofErr w:type="spellEnd"/>
      <w:r w:rsidRPr="00C20A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(когда ионный канал и место связывания медиатора находятся на одной белковой молекуле), и </w:t>
      </w:r>
      <w:proofErr w:type="spellStart"/>
      <w:r w:rsidRPr="00C20AB4">
        <w:rPr>
          <w:rFonts w:ascii="Times New Roman" w:hAnsi="Times New Roman"/>
          <w:i/>
          <w:sz w:val="28"/>
          <w:szCs w:val="28"/>
        </w:rPr>
        <w:t>метаботропные</w:t>
      </w:r>
      <w:proofErr w:type="spellEnd"/>
      <w:r>
        <w:rPr>
          <w:rFonts w:ascii="Times New Roman" w:hAnsi="Times New Roman"/>
          <w:sz w:val="28"/>
          <w:szCs w:val="28"/>
        </w:rPr>
        <w:t>, когда через белок-рецептор активируется цепочка внутриклеточных биохимических реакций.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внутренние органы имеют двойную иннервацию: симпатическую и </w:t>
      </w:r>
      <w:proofErr w:type="spellStart"/>
      <w:r>
        <w:rPr>
          <w:rFonts w:ascii="Times New Roman" w:hAnsi="Times New Roman"/>
          <w:sz w:val="28"/>
          <w:szCs w:val="28"/>
        </w:rPr>
        <w:t>парас</w:t>
      </w:r>
      <w:proofErr w:type="spellEnd"/>
      <w:r>
        <w:rPr>
          <w:rFonts w:ascii="Times New Roman" w:hAnsi="Times New Roman"/>
          <w:sz w:val="28"/>
          <w:szCs w:val="28"/>
        </w:rPr>
        <w:t xml:space="preserve">., однако некоторые из них, например, мочевой </w:t>
      </w:r>
      <w:r>
        <w:rPr>
          <w:rFonts w:ascii="Times New Roman" w:hAnsi="Times New Roman"/>
          <w:sz w:val="28"/>
          <w:szCs w:val="28"/>
        </w:rPr>
        <w:lastRenderedPageBreak/>
        <w:t xml:space="preserve">пузырь, получают в основном </w:t>
      </w:r>
      <w:proofErr w:type="spellStart"/>
      <w:r>
        <w:rPr>
          <w:rFonts w:ascii="Times New Roman" w:hAnsi="Times New Roman"/>
          <w:sz w:val="28"/>
          <w:szCs w:val="28"/>
        </w:rPr>
        <w:t>парас</w:t>
      </w:r>
      <w:proofErr w:type="spellEnd"/>
      <w:r>
        <w:rPr>
          <w:rFonts w:ascii="Times New Roman" w:hAnsi="Times New Roman"/>
          <w:sz w:val="28"/>
          <w:szCs w:val="28"/>
        </w:rPr>
        <w:t xml:space="preserve">., а ряд органов – только симпатическую иннервацию (потовые железы, селезенка, надпочечники). 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се </w:t>
      </w:r>
      <w:r w:rsidRPr="0036343F">
        <w:rPr>
          <w:rFonts w:ascii="Times New Roman" w:hAnsi="Times New Roman"/>
          <w:sz w:val="28"/>
          <w:szCs w:val="28"/>
          <w:u w:val="single"/>
        </w:rPr>
        <w:t>симпатические</w:t>
      </w:r>
      <w:r w:rsidRPr="00363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нервы, в отличие от </w:t>
      </w:r>
      <w:proofErr w:type="spellStart"/>
      <w:r>
        <w:rPr>
          <w:rFonts w:ascii="Times New Roman" w:hAnsi="Times New Roman"/>
          <w:sz w:val="28"/>
          <w:szCs w:val="28"/>
        </w:rPr>
        <w:t>парас</w:t>
      </w:r>
      <w:proofErr w:type="spellEnd"/>
      <w:r>
        <w:rPr>
          <w:rFonts w:ascii="Times New Roman" w:hAnsi="Times New Roman"/>
          <w:sz w:val="28"/>
          <w:szCs w:val="28"/>
        </w:rPr>
        <w:t xml:space="preserve">., выходят из спинного мозга (нейроны расположены в боковых рогах со 8-го шейного по 2-й поясничный – центр Якобсона) и иннервируют все органы и ткани организма. Большинство симпатических ганглиев удалено от иннервируемых ими органов, поэтому от этих ганглиев идут довольно длинные </w:t>
      </w:r>
      <w:proofErr w:type="spellStart"/>
      <w:r>
        <w:rPr>
          <w:rFonts w:ascii="Times New Roman" w:hAnsi="Times New Roman"/>
          <w:sz w:val="28"/>
          <w:szCs w:val="28"/>
        </w:rPr>
        <w:t>постганглионарные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аксоны. </w:t>
      </w:r>
    </w:p>
    <w:p w:rsidR="00176C1E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Симпатические нервы регулируют функции всех органов и тканей организма, включая ЦНС и сенсорные рецепторы.</w:t>
      </w:r>
    </w:p>
    <w:p w:rsidR="00176C1E" w:rsidRPr="0036343F" w:rsidRDefault="00176C1E" w:rsidP="00176C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36343F">
        <w:rPr>
          <w:rFonts w:ascii="Times New Roman" w:hAnsi="Times New Roman"/>
          <w:sz w:val="28"/>
          <w:szCs w:val="28"/>
        </w:rPr>
        <w:t>Б)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36343F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36343F">
        <w:rPr>
          <w:rFonts w:ascii="Times New Roman" w:hAnsi="Times New Roman"/>
          <w:sz w:val="28"/>
          <w:szCs w:val="28"/>
          <w:u w:val="single"/>
        </w:rPr>
        <w:t>арасимпатические</w:t>
      </w:r>
      <w:r>
        <w:rPr>
          <w:rFonts w:ascii="Times New Roman" w:hAnsi="Times New Roman"/>
          <w:sz w:val="28"/>
          <w:szCs w:val="28"/>
        </w:rPr>
        <w:t xml:space="preserve"> нервные волокна имеются в черепных нервах (3-ей паре -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глазодвигательном</w:t>
      </w:r>
      <w:proofErr w:type="spellEnd"/>
      <w:r>
        <w:rPr>
          <w:rFonts w:ascii="Times New Roman" w:hAnsi="Times New Roman"/>
          <w:sz w:val="28"/>
          <w:szCs w:val="28"/>
        </w:rPr>
        <w:t>, 7-й – лицевом, 9-й - языкоглоточном и 10-й- блуждающем нерве) и в тазовом нерве. Иннервируют  глазные мышцы, слизистую оболочку носа, неба, слезную железу, околоушную, подчелюстную и подъязычную слюнную, тазовые органы.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Парасимпатические ганглии и отдельные нейроны расположены внутри органов, а в тазовой области и области головы – в непосредственной близости от органов. </w:t>
      </w:r>
      <w:proofErr w:type="gramStart"/>
      <w:r>
        <w:rPr>
          <w:rFonts w:ascii="Times New Roman" w:hAnsi="Times New Roman"/>
          <w:sz w:val="28"/>
          <w:szCs w:val="28"/>
        </w:rPr>
        <w:t xml:space="preserve">От нервных клеток парасимпатических ганглиев идут короткие </w:t>
      </w:r>
      <w:proofErr w:type="spellStart"/>
      <w:r>
        <w:rPr>
          <w:rFonts w:ascii="Times New Roman" w:hAnsi="Times New Roman"/>
          <w:sz w:val="28"/>
          <w:szCs w:val="28"/>
        </w:rPr>
        <w:t>постганглионарные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парасимпатические волокна, иннервирующие все перечисленные органы; </w:t>
      </w:r>
      <w:proofErr w:type="spellStart"/>
      <w:r>
        <w:rPr>
          <w:rFonts w:ascii="Times New Roman" w:hAnsi="Times New Roman"/>
          <w:sz w:val="28"/>
          <w:szCs w:val="28"/>
        </w:rPr>
        <w:t>преганглионарные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волокна обычно длинные (у симпатической н. с. наоборот – </w:t>
      </w:r>
      <w:proofErr w:type="spellStart"/>
      <w:r>
        <w:rPr>
          <w:rFonts w:ascii="Times New Roman" w:hAnsi="Times New Roman"/>
          <w:sz w:val="28"/>
          <w:szCs w:val="28"/>
        </w:rPr>
        <w:t>преганглионарные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короткие, </w:t>
      </w:r>
      <w:proofErr w:type="spellStart"/>
      <w:r>
        <w:rPr>
          <w:rFonts w:ascii="Times New Roman" w:hAnsi="Times New Roman"/>
          <w:sz w:val="28"/>
          <w:szCs w:val="28"/>
        </w:rPr>
        <w:t>постганглионарные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длинные.</w:t>
      </w:r>
      <w:proofErr w:type="gramEnd"/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Эффекты возбуждения </w:t>
      </w:r>
      <w:proofErr w:type="spellStart"/>
      <w:r>
        <w:rPr>
          <w:rFonts w:ascii="Times New Roman" w:hAnsi="Times New Roman"/>
          <w:sz w:val="28"/>
          <w:szCs w:val="28"/>
        </w:rPr>
        <w:t>парас.н.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приводят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сокращению гладких мышц ЖКТ – перистальтика усиливается, к сокращению мышц бронхов – их просвет суживается, к сокращению сфинктера зрачка – зрачок суживается, увеличивается секреция всех желез. Одновременно тормозится деятельность сердца, расширяются сосуды некоторых органов.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6C1E" w:rsidRDefault="00176C1E" w:rsidP="00176C1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внутренних органов получают и </w:t>
      </w:r>
      <w:proofErr w:type="spellStart"/>
      <w:r>
        <w:rPr>
          <w:rFonts w:ascii="Times New Roman" w:hAnsi="Times New Roman"/>
          <w:sz w:val="28"/>
          <w:szCs w:val="28"/>
        </w:rPr>
        <w:t>симп</w:t>
      </w:r>
      <w:proofErr w:type="spellEnd"/>
      <w:r>
        <w:rPr>
          <w:rFonts w:ascii="Times New Roman" w:hAnsi="Times New Roman"/>
          <w:sz w:val="28"/>
          <w:szCs w:val="28"/>
        </w:rPr>
        <w:t xml:space="preserve">., и </w:t>
      </w:r>
      <w:proofErr w:type="spellStart"/>
      <w:r>
        <w:rPr>
          <w:rFonts w:ascii="Times New Roman" w:hAnsi="Times New Roman"/>
          <w:sz w:val="28"/>
          <w:szCs w:val="28"/>
        </w:rPr>
        <w:t>парас</w:t>
      </w:r>
      <w:proofErr w:type="spellEnd"/>
      <w:r>
        <w:rPr>
          <w:rFonts w:ascii="Times New Roman" w:hAnsi="Times New Roman"/>
          <w:sz w:val="28"/>
          <w:szCs w:val="28"/>
        </w:rPr>
        <w:t xml:space="preserve">. иннервацию. Влияния этих отделов ВНС обычно разнонаправлены, так как это основа взаимодействия.  В естественных условиях деятельность всех органов зависти от преобладания </w:t>
      </w:r>
      <w:proofErr w:type="spellStart"/>
      <w:r>
        <w:rPr>
          <w:rFonts w:ascii="Times New Roman" w:hAnsi="Times New Roman"/>
          <w:sz w:val="28"/>
          <w:szCs w:val="28"/>
        </w:rPr>
        <w:t>симп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</w:t>
      </w:r>
      <w:proofErr w:type="spellStart"/>
      <w:r>
        <w:rPr>
          <w:rFonts w:ascii="Times New Roman" w:hAnsi="Times New Roman"/>
          <w:sz w:val="28"/>
          <w:szCs w:val="28"/>
        </w:rPr>
        <w:t>парасимп</w:t>
      </w:r>
      <w:proofErr w:type="spellEnd"/>
      <w:r>
        <w:rPr>
          <w:rFonts w:ascii="Times New Roman" w:hAnsi="Times New Roman"/>
          <w:sz w:val="28"/>
          <w:szCs w:val="28"/>
        </w:rPr>
        <w:t xml:space="preserve">. влияний. В то же время в большинстве случаев оба отдела ВНС действуют </w:t>
      </w:r>
      <w:proofErr w:type="spellStart"/>
      <w:r>
        <w:rPr>
          <w:rFonts w:ascii="Times New Roman" w:hAnsi="Times New Roman"/>
          <w:sz w:val="28"/>
          <w:szCs w:val="28"/>
        </w:rPr>
        <w:t>синергично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целого организма, так они обеспечивают получение полезного приспособительного результата. Эта функциональная синергия хорошо видна на примере регуляции функций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системы. В случае повышения артериального давления возбуждение </w:t>
      </w:r>
      <w:proofErr w:type="spellStart"/>
      <w:r>
        <w:rPr>
          <w:rFonts w:ascii="Times New Roman" w:hAnsi="Times New Roman"/>
          <w:sz w:val="28"/>
          <w:szCs w:val="28"/>
        </w:rPr>
        <w:t>барорецепторов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рефлекторно приводит к его снижению. Этот эффект обусловлен как увеличением активности парасимпатических сердечных волокон, угнетающих деятельность сердца, так и снижением активности сим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олокон, что ведет к расширению кровеносных сосудов. Взаимодействие может проявляться в том, что при эмоциональном или физическом напряжениях </w:t>
      </w:r>
      <w:proofErr w:type="spellStart"/>
      <w:r>
        <w:rPr>
          <w:rFonts w:ascii="Times New Roman" w:hAnsi="Times New Roman"/>
          <w:sz w:val="28"/>
          <w:szCs w:val="28"/>
        </w:rPr>
        <w:t>симп.н</w:t>
      </w:r>
      <w:proofErr w:type="spellEnd"/>
      <w:r>
        <w:rPr>
          <w:rFonts w:ascii="Times New Roman" w:hAnsi="Times New Roman"/>
          <w:sz w:val="28"/>
          <w:szCs w:val="28"/>
        </w:rPr>
        <w:t xml:space="preserve">. с. возбуждается, а тонус </w:t>
      </w:r>
      <w:proofErr w:type="spellStart"/>
      <w:r>
        <w:rPr>
          <w:rFonts w:ascii="Times New Roman" w:hAnsi="Times New Roman"/>
          <w:sz w:val="28"/>
          <w:szCs w:val="28"/>
        </w:rPr>
        <w:t>парас.н.с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уменьшается. В результате этого увеличиваются частота и сила сердечных сокращений, дыхание, повышается обмен веществ, усиливается кровоснабжение мышц. Т.е. </w:t>
      </w:r>
      <w:r>
        <w:rPr>
          <w:rFonts w:ascii="Times New Roman" w:hAnsi="Times New Roman"/>
          <w:sz w:val="28"/>
          <w:szCs w:val="28"/>
        </w:rPr>
        <w:lastRenderedPageBreak/>
        <w:t xml:space="preserve">мобилизуются энергетические ресурсы организма, а деятельность ЖКТ тормозится. </w:t>
      </w:r>
      <w:proofErr w:type="spellStart"/>
      <w:r>
        <w:rPr>
          <w:rFonts w:ascii="Times New Roman" w:hAnsi="Times New Roman"/>
          <w:sz w:val="28"/>
          <w:szCs w:val="28"/>
        </w:rPr>
        <w:t>Симп.н.с</w:t>
      </w:r>
      <w:proofErr w:type="spellEnd"/>
      <w:r>
        <w:rPr>
          <w:rFonts w:ascii="Times New Roman" w:hAnsi="Times New Roman"/>
          <w:sz w:val="28"/>
          <w:szCs w:val="28"/>
        </w:rPr>
        <w:t xml:space="preserve">. быстро мобилизует энергетические ресурсы и активизирует функциональные ответы организма при стрессе. 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176C1E" w:rsidRDefault="00176C1E" w:rsidP="00176C1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ядер спинного мозга и ствола мозга, от </w:t>
      </w:r>
      <w:proofErr w:type="gramStart"/>
      <w:r>
        <w:rPr>
          <w:rFonts w:ascii="Times New Roman" w:hAnsi="Times New Roman"/>
          <w:sz w:val="28"/>
          <w:szCs w:val="28"/>
        </w:rPr>
        <w:t>нейронов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выходят вегетативные нервы, контролируются вегетативными центрами, расположенными в различных отделах головного мозга: </w:t>
      </w:r>
      <w:r w:rsidRPr="003663BE">
        <w:rPr>
          <w:rFonts w:ascii="Times New Roman" w:hAnsi="Times New Roman"/>
          <w:sz w:val="28"/>
          <w:szCs w:val="28"/>
        </w:rPr>
        <w:t>1) продолговатом</w:t>
      </w:r>
      <w:r>
        <w:rPr>
          <w:rFonts w:ascii="Times New Roman" w:hAnsi="Times New Roman"/>
          <w:sz w:val="28"/>
          <w:szCs w:val="28"/>
        </w:rPr>
        <w:t xml:space="preserve">; 2)заднем мозге (мост и мозжечок); 3) среднем – сером веществе водопровода;4) промежуточном мозге - гипоталамусе; 5)конечном </w:t>
      </w:r>
      <w:proofErr w:type="gramStart"/>
      <w:r>
        <w:rPr>
          <w:rFonts w:ascii="Times New Roman" w:hAnsi="Times New Roman"/>
          <w:sz w:val="28"/>
          <w:szCs w:val="28"/>
        </w:rPr>
        <w:t>мозге</w:t>
      </w:r>
      <w:proofErr w:type="gramEnd"/>
      <w:r>
        <w:rPr>
          <w:rFonts w:ascii="Times New Roman" w:hAnsi="Times New Roman"/>
          <w:sz w:val="28"/>
          <w:szCs w:val="28"/>
        </w:rPr>
        <w:t xml:space="preserve"> - базальных ганглиях, коре б.м. Кора б.м. получает афферентные импульсы от всех внутренних органов и с помощью ВНС оказывает влияние на эти органы. Особое значение для вегетативной регуляции имеет гипоталамическая область.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Гипоталамус – </w:t>
      </w:r>
      <w:r>
        <w:rPr>
          <w:rFonts w:ascii="Times New Roman" w:hAnsi="Times New Roman"/>
          <w:sz w:val="28"/>
          <w:szCs w:val="28"/>
        </w:rPr>
        <w:t xml:space="preserve">высший вегетативный центр – представляет собой небольшой отдел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.м.  массой около 5 гр., содержит до 50 пар ядер. Организация афферентных и эфферентных связей гипоталамуса свидетельствует о том, что он является центром интеграции вегетативных и соматических функций. Гипоталамические структуры предопределяют качество вегетативного обеспечения той или иной конкретной  соматической деятельности организма, приводя режимы работы вегетативных эффекторов,  параметры обмена веществ в соответствие с текущими потребностями организма. 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89B">
        <w:rPr>
          <w:rFonts w:ascii="Times New Roman" w:hAnsi="Times New Roman"/>
          <w:i/>
          <w:sz w:val="28"/>
          <w:szCs w:val="28"/>
        </w:rPr>
        <w:t>Лимбическая</w:t>
      </w:r>
      <w:proofErr w:type="spellEnd"/>
      <w:r w:rsidRPr="00EB689B">
        <w:rPr>
          <w:rFonts w:ascii="Times New Roman" w:hAnsi="Times New Roman"/>
          <w:i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 xml:space="preserve">ма включает структуры древней и старой коры и подкорковые структуры. Раздражение отдельных структур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.с. может вызвать изменения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сердечно-сос</w:t>
      </w:r>
      <w:proofErr w:type="spellEnd"/>
      <w:r>
        <w:rPr>
          <w:rFonts w:ascii="Times New Roman" w:hAnsi="Times New Roman"/>
          <w:sz w:val="28"/>
          <w:szCs w:val="28"/>
        </w:rPr>
        <w:t xml:space="preserve">., дыхательной, пищеварительной систем. 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689B">
        <w:rPr>
          <w:rFonts w:ascii="Times New Roman" w:hAnsi="Times New Roman"/>
          <w:i/>
          <w:sz w:val="28"/>
          <w:szCs w:val="28"/>
        </w:rPr>
        <w:t>Ретикулярная формация</w:t>
      </w:r>
      <w:r>
        <w:rPr>
          <w:rFonts w:ascii="Times New Roman" w:hAnsi="Times New Roman"/>
          <w:sz w:val="28"/>
          <w:szCs w:val="28"/>
        </w:rPr>
        <w:t xml:space="preserve"> управляет вегетативными функциями посредством активации </w:t>
      </w:r>
      <w:proofErr w:type="spellStart"/>
      <w:r>
        <w:rPr>
          <w:rFonts w:ascii="Times New Roman" w:hAnsi="Times New Roman"/>
          <w:sz w:val="28"/>
          <w:szCs w:val="28"/>
        </w:rPr>
        <w:t>сим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.с</w:t>
      </w:r>
      <w:proofErr w:type="spellEnd"/>
      <w:r>
        <w:rPr>
          <w:rFonts w:ascii="Times New Roman" w:hAnsi="Times New Roman"/>
          <w:sz w:val="28"/>
          <w:szCs w:val="28"/>
        </w:rPr>
        <w:t>., ее нейроны формируют жизненно важные центры продолговатого мозга – дыхательный, кровообращения.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689B">
        <w:rPr>
          <w:rFonts w:ascii="Times New Roman" w:hAnsi="Times New Roman"/>
          <w:i/>
          <w:sz w:val="28"/>
          <w:szCs w:val="28"/>
        </w:rPr>
        <w:t xml:space="preserve">Таламус </w:t>
      </w:r>
      <w:r>
        <w:rPr>
          <w:rFonts w:ascii="Times New Roman" w:hAnsi="Times New Roman"/>
          <w:sz w:val="28"/>
          <w:szCs w:val="28"/>
        </w:rPr>
        <w:t xml:space="preserve">– ограничивает поступление афферентной </w:t>
      </w:r>
      <w:proofErr w:type="spellStart"/>
      <w:r>
        <w:rPr>
          <w:rFonts w:ascii="Times New Roman" w:hAnsi="Times New Roman"/>
          <w:sz w:val="28"/>
          <w:szCs w:val="28"/>
        </w:rPr>
        <w:t>импульсации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кору большого мозга от внутренних органов, обеспечивая ее большую активность в регуляции соматических функций.</w:t>
      </w:r>
    </w:p>
    <w:p w:rsid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689B">
        <w:rPr>
          <w:rFonts w:ascii="Times New Roman" w:hAnsi="Times New Roman"/>
          <w:i/>
          <w:sz w:val="28"/>
          <w:szCs w:val="28"/>
        </w:rPr>
        <w:t>Мозжечок</w:t>
      </w:r>
      <w:r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/>
          <w:sz w:val="28"/>
          <w:szCs w:val="28"/>
        </w:rPr>
        <w:t>симп.н.с</w:t>
      </w:r>
      <w:proofErr w:type="spellEnd"/>
      <w:r>
        <w:rPr>
          <w:rFonts w:ascii="Times New Roman" w:hAnsi="Times New Roman"/>
          <w:sz w:val="28"/>
          <w:szCs w:val="28"/>
        </w:rPr>
        <w:t>. и эндокринных желез также принимает участие в регуляции функций внутренних органов. При раздражении или удалении отдельных его структур происходит сужение кровеносных сосудов, расширение зрачка, учащение сердцебиений, изменение интенсивности дыхания, кроветворения, терморегуляторные реакции. Мозжечок стабилизирует гомеостаз.</w:t>
      </w:r>
    </w:p>
    <w:p w:rsidR="00F612F0" w:rsidRPr="00176C1E" w:rsidRDefault="00176C1E" w:rsidP="00176C1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6C1E">
        <w:rPr>
          <w:rFonts w:ascii="Times New Roman" w:hAnsi="Times New Roman"/>
          <w:i/>
          <w:sz w:val="28"/>
          <w:szCs w:val="28"/>
        </w:rPr>
        <w:t>Кора б.м</w:t>
      </w:r>
      <w:r w:rsidRPr="00176C1E">
        <w:rPr>
          <w:rFonts w:ascii="Times New Roman" w:hAnsi="Times New Roman"/>
          <w:sz w:val="28"/>
          <w:szCs w:val="28"/>
        </w:rPr>
        <w:t>. является высшим интегративным центром регуляции всех функций организма, в том числе и вегетативных. Раздражение различных участков коры б.м. может вызвать изменения интенсивности любого органа, имеющего вегетативную иннервацию. Наиболее легко вызываются изменения деятельности внутренних органов раздражением лобных долей.</w:t>
      </w:r>
    </w:p>
    <w:sectPr w:rsidR="00F612F0" w:rsidRPr="00176C1E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B42"/>
    <w:multiLevelType w:val="hybridMultilevel"/>
    <w:tmpl w:val="7F30EE14"/>
    <w:lvl w:ilvl="0" w:tplc="BFB63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06D58"/>
    <w:multiLevelType w:val="hybridMultilevel"/>
    <w:tmpl w:val="880E04A6"/>
    <w:lvl w:ilvl="0" w:tplc="D5DCD5B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1E"/>
    <w:rsid w:val="000315F1"/>
    <w:rsid w:val="00176C1E"/>
    <w:rsid w:val="004E0712"/>
    <w:rsid w:val="00A030B1"/>
    <w:rsid w:val="00BA42CD"/>
    <w:rsid w:val="00C117EF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2020-04-14T12:17:00Z</dcterms:created>
  <dcterms:modified xsi:type="dcterms:W3CDTF">2020-04-28T15:13:00Z</dcterms:modified>
</cp:coreProperties>
</file>