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1111D" w14:textId="5E5AD610" w:rsidR="00FD49FC" w:rsidRPr="00E87532" w:rsidRDefault="00FD49FC" w:rsidP="00FD49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532">
        <w:rPr>
          <w:rFonts w:ascii="Times New Roman" w:hAnsi="Times New Roman" w:cs="Times New Roman"/>
          <w:b/>
          <w:bCs/>
          <w:sz w:val="28"/>
          <w:szCs w:val="28"/>
        </w:rPr>
        <w:t>Лекция 10</w:t>
      </w:r>
      <w:r w:rsidR="00682085" w:rsidRPr="00E87532">
        <w:rPr>
          <w:rFonts w:ascii="Times New Roman" w:hAnsi="Times New Roman" w:cs="Times New Roman"/>
          <w:b/>
          <w:bCs/>
          <w:sz w:val="28"/>
          <w:szCs w:val="28"/>
        </w:rPr>
        <w:t>. Нарушения произвольной регуляции высших психических функций и поведения в целом</w:t>
      </w:r>
      <w:r w:rsidR="00E87532" w:rsidRPr="00E87532">
        <w:rPr>
          <w:rFonts w:ascii="Times New Roman" w:hAnsi="Times New Roman" w:cs="Times New Roman"/>
          <w:sz w:val="28"/>
          <w:szCs w:val="28"/>
        </w:rPr>
        <w:t xml:space="preserve"> </w:t>
      </w:r>
      <w:r w:rsidR="00E87532" w:rsidRPr="00D2761A">
        <w:rPr>
          <w:rFonts w:ascii="Times New Roman" w:hAnsi="Times New Roman" w:cs="Times New Roman"/>
          <w:b/>
          <w:bCs/>
          <w:sz w:val="28"/>
          <w:szCs w:val="28"/>
        </w:rPr>
        <w:t>при поражении лобных долей мозга</w:t>
      </w:r>
    </w:p>
    <w:p w14:paraId="2F1DB0B7" w14:textId="77777777" w:rsidR="00FD49FC" w:rsidRPr="00E87532" w:rsidRDefault="00682085" w:rsidP="00FD49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2">
        <w:rPr>
          <w:rFonts w:ascii="Times New Roman" w:hAnsi="Times New Roman" w:cs="Times New Roman"/>
          <w:sz w:val="28"/>
          <w:szCs w:val="28"/>
        </w:rPr>
        <w:t xml:space="preserve">Нарушения произвольных движений и действий составляют лишь часть дефектов произвольной регуляции психической деятельности, которые наблюдаются у больных с локальными поражениями головного мозга. Нередко эти нарушения распространяются и на познавательные процессы, и на поведение в целом. Произвольная регуляция высших психических функций является одной из форм динамической организации психической деятельности. В соответствии с общими представлениями о структуре высших психических функций, разработанными отечественными психологами (Л. С. Выготским, А. Н. Леонтьевым, А. Р. Лурия и др.), все высшие психические функции произвольны по способу своего осуществления. </w:t>
      </w:r>
    </w:p>
    <w:p w14:paraId="34B3FEC7" w14:textId="77777777" w:rsidR="00FD49FC" w:rsidRPr="00E87532" w:rsidRDefault="00682085" w:rsidP="00FD49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2">
        <w:rPr>
          <w:rFonts w:ascii="Times New Roman" w:hAnsi="Times New Roman" w:cs="Times New Roman"/>
          <w:sz w:val="28"/>
          <w:szCs w:val="28"/>
        </w:rPr>
        <w:t>Эти представления основываются на деятельностном подходе к пониманию природы психических функций. Произвольность высших психических функций (или сложных форм психической деятельности) означает возможность сознательного управления ими (или отдельными их фазами, этапами); наличие программы, в соответствии с которой протекает та или иная психическая функция (выработанная самостоятельно или данная в виде инструкции); постоянный контроль за ее выполнением (за последовательностью операций и результатами промежуточных фаз) и контроль за окончательным результатом деятельности (для которого необходимо сличение реального результата с предварительно сформированным «образом результата»). Произвольное управление психическими функциями предполагает наличие соответствующего мотива, без</w:t>
      </w:r>
      <w:r w:rsidR="00FD49FC" w:rsidRPr="00E87532">
        <w:rPr>
          <w:rFonts w:ascii="Times New Roman" w:hAnsi="Times New Roman" w:cs="Times New Roman"/>
          <w:sz w:val="28"/>
          <w:szCs w:val="28"/>
        </w:rPr>
        <w:t xml:space="preserve"> </w:t>
      </w:r>
      <w:r w:rsidRPr="00E87532">
        <w:rPr>
          <w:rFonts w:ascii="Times New Roman" w:hAnsi="Times New Roman" w:cs="Times New Roman"/>
          <w:sz w:val="28"/>
          <w:szCs w:val="28"/>
        </w:rPr>
        <w:t xml:space="preserve">которого ни одна сознательная психическая деятельность невозможна. Иными словами, произвольное управление возможно лишь при сохранной структуре психической деятельности. </w:t>
      </w:r>
    </w:p>
    <w:p w14:paraId="14E194CD" w14:textId="77777777" w:rsidR="00FD49FC" w:rsidRPr="00E87532" w:rsidRDefault="00682085" w:rsidP="00FD49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2">
        <w:rPr>
          <w:rFonts w:ascii="Times New Roman" w:hAnsi="Times New Roman" w:cs="Times New Roman"/>
          <w:sz w:val="28"/>
          <w:szCs w:val="28"/>
        </w:rPr>
        <w:t xml:space="preserve">Важнейшее значение в произвольной регуляции высших психических функций имеет речевая система. Как известно, речь является центральным по своей значимости «психологическим орудием», опосредующим психические функции. В процессе формирования высших психических функций происходит все большее их </w:t>
      </w:r>
      <w:proofErr w:type="spellStart"/>
      <w:r w:rsidRPr="00E87532">
        <w:rPr>
          <w:rFonts w:ascii="Times New Roman" w:hAnsi="Times New Roman" w:cs="Times New Roman"/>
          <w:sz w:val="28"/>
          <w:szCs w:val="28"/>
        </w:rPr>
        <w:t>опосредование</w:t>
      </w:r>
      <w:proofErr w:type="spellEnd"/>
      <w:r w:rsidRPr="00E87532">
        <w:rPr>
          <w:rFonts w:ascii="Times New Roman" w:hAnsi="Times New Roman" w:cs="Times New Roman"/>
          <w:sz w:val="28"/>
          <w:szCs w:val="28"/>
        </w:rPr>
        <w:t xml:space="preserve"> речью, их «</w:t>
      </w:r>
      <w:proofErr w:type="spellStart"/>
      <w:r w:rsidRPr="00E87532">
        <w:rPr>
          <w:rFonts w:ascii="Times New Roman" w:hAnsi="Times New Roman" w:cs="Times New Roman"/>
          <w:sz w:val="28"/>
          <w:szCs w:val="28"/>
        </w:rPr>
        <w:t>оречевление</w:t>
      </w:r>
      <w:proofErr w:type="spellEnd"/>
      <w:r w:rsidRPr="00E87532">
        <w:rPr>
          <w:rFonts w:ascii="Times New Roman" w:hAnsi="Times New Roman" w:cs="Times New Roman"/>
          <w:sz w:val="28"/>
          <w:szCs w:val="28"/>
        </w:rPr>
        <w:t xml:space="preserve">» (по выражению Л. С. Выготского). Поэтому произвольная регуляция в значительной степени опирается на речевые процессы, т. е. является прежде всего речевой регуляцией. Произвольный контроль за высшими психическими функциями тесно связан с их осознанностью. Как указывал И. М. Сеченов, произвольному контролю подчиняются только те процессы, которые достаточно отчетливо осознаются. Степень осознания, т. е. возможность дать полный речевой отчет о разных этапах (или фазах) реализации деятельности, различна. </w:t>
      </w:r>
    </w:p>
    <w:p w14:paraId="3A684126" w14:textId="5C17820F" w:rsidR="00FD49FC" w:rsidRPr="00E87532" w:rsidRDefault="00682085" w:rsidP="00FD49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2">
        <w:rPr>
          <w:rFonts w:ascii="Times New Roman" w:hAnsi="Times New Roman" w:cs="Times New Roman"/>
          <w:sz w:val="28"/>
          <w:szCs w:val="28"/>
        </w:rPr>
        <w:lastRenderedPageBreak/>
        <w:t xml:space="preserve">Как показали многие исследования, лучше всего осознаются цель деятельности и конечный результат, сам же процесс психической деятельности, как правило, протекает на бессознательном уровне. И произвольность, и опосредованность речью, и осознанность представляют собой сложные системные качества, присущие высшим психическим функциям как сложным «психологическим системам». Поэтому нарушение произвольной регуляции высших психических функций, или сложных форм сознательной психической деятельности, тесно связанное с нарушением их речевой опосредованности и осознанности, свидетельствует о нарушении их структуры. В соответствии с концепцией А. Р. Лурия о структурно-функциональной организации мозга, с произвольным контролем за высшими психическими функциями связан III структурно-функциональный блок мозга — блок программирования и контроля за протеканием психических функций. Мозговым субстратом этого блока являются лобные доли мозга, их </w:t>
      </w:r>
      <w:proofErr w:type="spellStart"/>
      <w:r w:rsidRPr="00E87532">
        <w:rPr>
          <w:rFonts w:ascii="Times New Roman" w:hAnsi="Times New Roman" w:cs="Times New Roman"/>
          <w:sz w:val="28"/>
          <w:szCs w:val="28"/>
        </w:rPr>
        <w:t>конвекситальная</w:t>
      </w:r>
      <w:proofErr w:type="spellEnd"/>
      <w:r w:rsidRPr="00E87532">
        <w:rPr>
          <w:rFonts w:ascii="Times New Roman" w:hAnsi="Times New Roman" w:cs="Times New Roman"/>
          <w:sz w:val="28"/>
          <w:szCs w:val="28"/>
        </w:rPr>
        <w:t xml:space="preserve"> кора. </w:t>
      </w:r>
      <w:r w:rsidR="00D2761A" w:rsidRPr="00E87532">
        <w:rPr>
          <w:rFonts w:ascii="Times New Roman" w:hAnsi="Times New Roman" w:cs="Times New Roman"/>
          <w:sz w:val="28"/>
          <w:szCs w:val="28"/>
        </w:rPr>
        <w:t xml:space="preserve">А в ней произвольную регуляцию преимущественно обеспечивает передний ассоциативный центр, выполняющий более универсальные функции общей регуляции поведения по сравнению с задним ассоциативным центром. </w:t>
      </w:r>
      <w:r w:rsidRPr="00E87532">
        <w:rPr>
          <w:rFonts w:ascii="Times New Roman" w:hAnsi="Times New Roman" w:cs="Times New Roman"/>
          <w:sz w:val="28"/>
          <w:szCs w:val="28"/>
        </w:rPr>
        <w:t xml:space="preserve">Лобные доли представляют собой сложное образование, включающее много полей и подполей. Как уже говорилось выше, в лобной </w:t>
      </w:r>
      <w:proofErr w:type="spellStart"/>
      <w:r w:rsidRPr="00E87532">
        <w:rPr>
          <w:rFonts w:ascii="Times New Roman" w:hAnsi="Times New Roman" w:cs="Times New Roman"/>
          <w:sz w:val="28"/>
          <w:szCs w:val="28"/>
        </w:rPr>
        <w:t>конвекситальной</w:t>
      </w:r>
      <w:proofErr w:type="spellEnd"/>
      <w:r w:rsidRPr="00E87532">
        <w:rPr>
          <w:rFonts w:ascii="Times New Roman" w:hAnsi="Times New Roman" w:cs="Times New Roman"/>
          <w:sz w:val="28"/>
          <w:szCs w:val="28"/>
        </w:rPr>
        <w:t xml:space="preserve"> области коры больших полушарий выделяют моторную (</w:t>
      </w:r>
      <w:proofErr w:type="spellStart"/>
      <w:r w:rsidRPr="00E87532">
        <w:rPr>
          <w:rFonts w:ascii="Times New Roman" w:hAnsi="Times New Roman" w:cs="Times New Roman"/>
          <w:sz w:val="28"/>
          <w:szCs w:val="28"/>
        </w:rPr>
        <w:t>агранулярную</w:t>
      </w:r>
      <w:proofErr w:type="spellEnd"/>
      <w:r w:rsidRPr="00E87532">
        <w:rPr>
          <w:rFonts w:ascii="Times New Roman" w:hAnsi="Times New Roman" w:cs="Times New Roman"/>
          <w:sz w:val="28"/>
          <w:szCs w:val="28"/>
        </w:rPr>
        <w:t xml:space="preserve"> и слабо гранулярную) и </w:t>
      </w:r>
      <w:proofErr w:type="spellStart"/>
      <w:r w:rsidRPr="00E87532">
        <w:rPr>
          <w:rFonts w:ascii="Times New Roman" w:hAnsi="Times New Roman" w:cs="Times New Roman"/>
          <w:sz w:val="28"/>
          <w:szCs w:val="28"/>
        </w:rPr>
        <w:t>немоторную</w:t>
      </w:r>
      <w:proofErr w:type="spellEnd"/>
      <w:r w:rsidRPr="00E87532">
        <w:rPr>
          <w:rFonts w:ascii="Times New Roman" w:hAnsi="Times New Roman" w:cs="Times New Roman"/>
          <w:sz w:val="28"/>
          <w:szCs w:val="28"/>
        </w:rPr>
        <w:t xml:space="preserve"> (гранулярную) кору. </w:t>
      </w:r>
    </w:p>
    <w:p w14:paraId="4EAA5CFB" w14:textId="0CE564D3" w:rsidR="00FD49FC" w:rsidRPr="00E87532" w:rsidRDefault="00682085" w:rsidP="00FD49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7532">
        <w:rPr>
          <w:rFonts w:ascii="Times New Roman" w:hAnsi="Times New Roman" w:cs="Times New Roman"/>
          <w:sz w:val="28"/>
          <w:szCs w:val="28"/>
        </w:rPr>
        <w:t>Конвекситальные</w:t>
      </w:r>
      <w:proofErr w:type="spellEnd"/>
      <w:r w:rsidRPr="00E87532">
        <w:rPr>
          <w:rFonts w:ascii="Times New Roman" w:hAnsi="Times New Roman" w:cs="Times New Roman"/>
          <w:sz w:val="28"/>
          <w:szCs w:val="28"/>
        </w:rPr>
        <w:t xml:space="preserve"> отделы лобной коры посылают свои проекции к подкорковым ядрам экстрапирамидной системы и являются по существу обширной областью коры, управляющей двигательными механизмами мозга. Одной из важнейших особенностей лобных долей мозга, и прежде всего </w:t>
      </w:r>
      <w:proofErr w:type="spellStart"/>
      <w:r w:rsidRPr="00E87532">
        <w:rPr>
          <w:rFonts w:ascii="Times New Roman" w:hAnsi="Times New Roman" w:cs="Times New Roman"/>
          <w:sz w:val="28"/>
          <w:szCs w:val="28"/>
        </w:rPr>
        <w:t>конвекситальной</w:t>
      </w:r>
      <w:proofErr w:type="spellEnd"/>
      <w:r w:rsidRPr="00E87532">
        <w:rPr>
          <w:rFonts w:ascii="Times New Roman" w:hAnsi="Times New Roman" w:cs="Times New Roman"/>
          <w:sz w:val="28"/>
          <w:szCs w:val="28"/>
        </w:rPr>
        <w:t xml:space="preserve"> префронтальной коры, является большая индивидуальная изменчивость в расположении отдельных корковых полей. </w:t>
      </w:r>
    </w:p>
    <w:p w14:paraId="4634273F" w14:textId="77777777" w:rsidR="00E87532" w:rsidRPr="00E87532" w:rsidRDefault="00682085" w:rsidP="00FD49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2">
        <w:rPr>
          <w:rFonts w:ascii="Times New Roman" w:hAnsi="Times New Roman" w:cs="Times New Roman"/>
          <w:sz w:val="28"/>
          <w:szCs w:val="28"/>
        </w:rPr>
        <w:t>Ребенок рождается с незрелыми лобными структурами, однако к 12-14 годам площадь лобной коры увеличивается на 360 %</w:t>
      </w:r>
      <w:r w:rsidR="00FD49FC" w:rsidRPr="00E87532">
        <w:rPr>
          <w:rFonts w:ascii="Times New Roman" w:hAnsi="Times New Roman" w:cs="Times New Roman"/>
          <w:sz w:val="28"/>
          <w:szCs w:val="28"/>
        </w:rPr>
        <w:t>.</w:t>
      </w:r>
      <w:r w:rsidRPr="00E87532">
        <w:rPr>
          <w:rFonts w:ascii="Times New Roman" w:hAnsi="Times New Roman" w:cs="Times New Roman"/>
          <w:sz w:val="28"/>
          <w:szCs w:val="28"/>
        </w:rPr>
        <w:t xml:space="preserve"> Медленное постнатальное созревание лобной коры коррелирует с медленным формированием у ребенка произвольных форм управления психическими функциями и поведением в целом. У человека поражение лобных долей мозга характеризуется многими симптомами, среди которых центральное место занимают нарушения произвольной регуляции различных форм сознательной психической деятельности и целесообразности поведения в целом. У данной категории больных страдает сама структура психической деятельности. В то же время у них остаются сохранными отдельные частные операции («умственные действия»), сохранен и запас знаний (и житейских, и профессиональных), однако их целесообразное использование в соответствии с сознательно поставленной целью оказывается невозможным. Наиболее </w:t>
      </w:r>
      <w:r w:rsidRPr="00E87532">
        <w:rPr>
          <w:rFonts w:ascii="Times New Roman" w:hAnsi="Times New Roman" w:cs="Times New Roman"/>
          <w:sz w:val="28"/>
          <w:szCs w:val="28"/>
        </w:rPr>
        <w:lastRenderedPageBreak/>
        <w:t xml:space="preserve">отчетливо эти симптомы проявляются у больных с массивными поражениями лобных долей мозга (двухсторонними очагами). </w:t>
      </w:r>
      <w:r w:rsidR="00FD49FC" w:rsidRPr="00E87532">
        <w:rPr>
          <w:rFonts w:ascii="Times New Roman" w:hAnsi="Times New Roman" w:cs="Times New Roman"/>
          <w:sz w:val="28"/>
          <w:szCs w:val="28"/>
        </w:rPr>
        <w:t>П</w:t>
      </w:r>
      <w:r w:rsidRPr="00E87532">
        <w:rPr>
          <w:rFonts w:ascii="Times New Roman" w:hAnsi="Times New Roman" w:cs="Times New Roman"/>
          <w:sz w:val="28"/>
          <w:szCs w:val="28"/>
        </w:rPr>
        <w:t xml:space="preserve">оражение </w:t>
      </w:r>
      <w:proofErr w:type="spellStart"/>
      <w:r w:rsidRPr="00E87532">
        <w:rPr>
          <w:rFonts w:ascii="Times New Roman" w:hAnsi="Times New Roman" w:cs="Times New Roman"/>
          <w:sz w:val="28"/>
          <w:szCs w:val="28"/>
        </w:rPr>
        <w:t>конвекситальных</w:t>
      </w:r>
      <w:proofErr w:type="spellEnd"/>
      <w:r w:rsidRPr="00E87532">
        <w:rPr>
          <w:rFonts w:ascii="Times New Roman" w:hAnsi="Times New Roman" w:cs="Times New Roman"/>
          <w:sz w:val="28"/>
          <w:szCs w:val="28"/>
        </w:rPr>
        <w:t xml:space="preserve"> отделов коры лобных долей мозга ведет к нарушениям произвольной (преимущественно речевой) регуляции двигательных функций — к регуляторной апраксии, проявляющейся при ее крайних степенях в виде эхопраксии (подражательных движений), а также в виде эхолалии (повторения услышанных слов). Специальные исследования произвольных движений у больных с поражением лобных долей мозга показали, что и в условиях эксперимента у них можно обнаружить признаки ослабления или нарушения речевой регуляции двигательных актов, а именно: </w:t>
      </w:r>
    </w:p>
    <w:p w14:paraId="7C7675A8" w14:textId="77777777" w:rsidR="00E87532" w:rsidRPr="00E87532" w:rsidRDefault="00682085" w:rsidP="00FD49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2">
        <w:rPr>
          <w:rFonts w:ascii="Times New Roman" w:hAnsi="Times New Roman" w:cs="Times New Roman"/>
          <w:sz w:val="28"/>
          <w:szCs w:val="28"/>
        </w:rPr>
        <w:t>а) медленное, после нескольких повторений инструкции, включение в задание (типа «поднимите руку» или «сожмите руку в кулак»);</w:t>
      </w:r>
    </w:p>
    <w:p w14:paraId="5FA3EDD6" w14:textId="77777777" w:rsidR="00E87532" w:rsidRPr="00E87532" w:rsidRDefault="00682085" w:rsidP="00FD49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2">
        <w:rPr>
          <w:rFonts w:ascii="Times New Roman" w:hAnsi="Times New Roman" w:cs="Times New Roman"/>
          <w:sz w:val="28"/>
          <w:szCs w:val="28"/>
        </w:rPr>
        <w:t xml:space="preserve"> б) частая «потеря программы» при выполнении серийных движений (например, «на один стук — поднимите руку, на два — не поднимайте»); для правильного выполнения серийных заданий требуется постоянное</w:t>
      </w:r>
      <w:r w:rsidR="00E87532" w:rsidRPr="00E87532">
        <w:rPr>
          <w:rFonts w:ascii="Times New Roman" w:hAnsi="Times New Roman" w:cs="Times New Roman"/>
          <w:sz w:val="28"/>
          <w:szCs w:val="28"/>
        </w:rPr>
        <w:t xml:space="preserve"> </w:t>
      </w:r>
      <w:r w:rsidRPr="00E87532">
        <w:rPr>
          <w:rFonts w:ascii="Times New Roman" w:hAnsi="Times New Roman" w:cs="Times New Roman"/>
          <w:sz w:val="28"/>
          <w:szCs w:val="28"/>
        </w:rPr>
        <w:t xml:space="preserve">«речевое подкрепление»; </w:t>
      </w:r>
    </w:p>
    <w:p w14:paraId="2B523269" w14:textId="77777777" w:rsidR="00E87532" w:rsidRPr="00E87532" w:rsidRDefault="00682085" w:rsidP="00FD49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2">
        <w:rPr>
          <w:rFonts w:ascii="Times New Roman" w:hAnsi="Times New Roman" w:cs="Times New Roman"/>
          <w:sz w:val="28"/>
          <w:szCs w:val="28"/>
        </w:rPr>
        <w:t xml:space="preserve">в) патологическая легкость образования двигательных стереотипов при выполнении различных двигательных программ (например, если больному 2-3 раза повторить сочетание положительного и тормозного сигналов, то затем он будет независимо от этих сигналов чередовать поднимание и опускание руки); </w:t>
      </w:r>
    </w:p>
    <w:p w14:paraId="2F2F45DF" w14:textId="77777777" w:rsidR="00E87532" w:rsidRPr="00E87532" w:rsidRDefault="00682085" w:rsidP="00FD49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2">
        <w:rPr>
          <w:rFonts w:ascii="Times New Roman" w:hAnsi="Times New Roman" w:cs="Times New Roman"/>
          <w:sz w:val="28"/>
          <w:szCs w:val="28"/>
        </w:rPr>
        <w:t xml:space="preserve">г) отсутствие компенсирующего эффекта от сопровождения двигательных реакций громкой речью (типа «надо нажимать» — «не надо»), который наблюдается у больных с другой локализацией поражения мозга; </w:t>
      </w:r>
    </w:p>
    <w:p w14:paraId="459B43F2" w14:textId="77777777" w:rsidR="00E87532" w:rsidRPr="00E87532" w:rsidRDefault="00682085" w:rsidP="00FD49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2">
        <w:rPr>
          <w:rFonts w:ascii="Times New Roman" w:hAnsi="Times New Roman" w:cs="Times New Roman"/>
          <w:sz w:val="28"/>
          <w:szCs w:val="28"/>
        </w:rPr>
        <w:t xml:space="preserve">д) отсутствие компенсирующего эффекта при предъявлении «обратной афферентации» от движений (например, при сопровождении движений звуковым сигналом); </w:t>
      </w:r>
    </w:p>
    <w:p w14:paraId="0AE47F55" w14:textId="77777777" w:rsidR="00E87532" w:rsidRPr="00E87532" w:rsidRDefault="00682085" w:rsidP="00FD49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2">
        <w:rPr>
          <w:rFonts w:ascii="Times New Roman" w:hAnsi="Times New Roman" w:cs="Times New Roman"/>
          <w:sz w:val="28"/>
          <w:szCs w:val="28"/>
        </w:rPr>
        <w:t>е) невозможность выполнять требуемые двигательные реакции в конфликтных ситуациях вследствие высокой «</w:t>
      </w:r>
      <w:proofErr w:type="spellStart"/>
      <w:r w:rsidRPr="00E87532">
        <w:rPr>
          <w:rFonts w:ascii="Times New Roman" w:hAnsi="Times New Roman" w:cs="Times New Roman"/>
          <w:sz w:val="28"/>
          <w:szCs w:val="28"/>
        </w:rPr>
        <w:t>полезависимости</w:t>
      </w:r>
      <w:proofErr w:type="spellEnd"/>
      <w:r w:rsidRPr="00E87532">
        <w:rPr>
          <w:rFonts w:ascii="Times New Roman" w:hAnsi="Times New Roman" w:cs="Times New Roman"/>
          <w:sz w:val="28"/>
          <w:szCs w:val="28"/>
        </w:rPr>
        <w:t xml:space="preserve">», т. е. уподобление движений стимулам — по количеству, интенсивности, длительности и т. п. (например, после инструкции «когда будет два удара, поднимите руку один раз, а один удар — два раза» больные в ответ на два удара поднимают руку два раза, а в ответ на один удар — один раз и т. п.); </w:t>
      </w:r>
    </w:p>
    <w:p w14:paraId="332DAD2B" w14:textId="47BD32C3" w:rsidR="00E87532" w:rsidRPr="00E87532" w:rsidRDefault="00682085" w:rsidP="00FD49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2">
        <w:rPr>
          <w:rFonts w:ascii="Times New Roman" w:hAnsi="Times New Roman" w:cs="Times New Roman"/>
          <w:sz w:val="28"/>
          <w:szCs w:val="28"/>
        </w:rPr>
        <w:t xml:space="preserve">ж) замена относительно сложных (например, асимметричных) двигательных программ более простыми (например, симметричными) и т. д. Столь же четко нарушения произвольной регуляции движений проявляются и в таких сложных двигательных актах, как рисование и письмо. При попытках нарисовать замкнутую геометрическую фигуру больные вместо одного </w:t>
      </w:r>
      <w:r w:rsidRPr="00E87532">
        <w:rPr>
          <w:rFonts w:ascii="Times New Roman" w:hAnsi="Times New Roman" w:cs="Times New Roman"/>
          <w:sz w:val="28"/>
          <w:szCs w:val="28"/>
        </w:rPr>
        <w:lastRenderedPageBreak/>
        <w:t xml:space="preserve">штриха проводят по одному и тому же месту несколько раз (по механизму простых двигательных персевераций) или вместо требуемой фигуры (например, квадрата) рисуют другую (например, треугольник) — ту, которую они только что рисовали (по механизму системных двигательных персевераций). </w:t>
      </w:r>
    </w:p>
    <w:p w14:paraId="2BA82C5D" w14:textId="3314C8A1" w:rsidR="00E87532" w:rsidRPr="00E87532" w:rsidRDefault="00682085" w:rsidP="00FD49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2">
        <w:rPr>
          <w:rFonts w:ascii="Times New Roman" w:hAnsi="Times New Roman" w:cs="Times New Roman"/>
          <w:sz w:val="28"/>
          <w:szCs w:val="28"/>
        </w:rPr>
        <w:t xml:space="preserve">Таким образом, для больных с поражением </w:t>
      </w:r>
      <w:proofErr w:type="spellStart"/>
      <w:r w:rsidRPr="00E87532">
        <w:rPr>
          <w:rFonts w:ascii="Times New Roman" w:hAnsi="Times New Roman" w:cs="Times New Roman"/>
          <w:sz w:val="28"/>
          <w:szCs w:val="28"/>
        </w:rPr>
        <w:t>конвекситальных</w:t>
      </w:r>
      <w:proofErr w:type="spellEnd"/>
      <w:r w:rsidRPr="00E87532">
        <w:rPr>
          <w:rFonts w:ascii="Times New Roman" w:hAnsi="Times New Roman" w:cs="Times New Roman"/>
          <w:sz w:val="28"/>
          <w:szCs w:val="28"/>
        </w:rPr>
        <w:t xml:space="preserve"> отделов лобных долей мозга характерны нарушения произвольной регуляции различных высших психических функций: двигательных, гностических, </w:t>
      </w:r>
      <w:proofErr w:type="spellStart"/>
      <w:r w:rsidRPr="00E87532">
        <w:rPr>
          <w:rFonts w:ascii="Times New Roman" w:hAnsi="Times New Roman" w:cs="Times New Roman"/>
          <w:sz w:val="28"/>
          <w:szCs w:val="28"/>
        </w:rPr>
        <w:t>мнестических</w:t>
      </w:r>
      <w:proofErr w:type="spellEnd"/>
      <w:r w:rsidRPr="00E87532">
        <w:rPr>
          <w:rFonts w:ascii="Times New Roman" w:hAnsi="Times New Roman" w:cs="Times New Roman"/>
          <w:sz w:val="28"/>
          <w:szCs w:val="28"/>
        </w:rPr>
        <w:t xml:space="preserve">, интеллектуальных. При сохранности отдельных частных операций (двигательных навыков, «умственных действий» и т. п.) у них нарушается сама структура сознательной произвольно регулируемой психической деятельности, что и проявляется в трудностях образования и реализации программ, нарушениях контроля за текущими и конечными результатами деятельности. Все эти дефекты протекают на фоне личностных нарушений — нарушений мотивов и намерений к выполнению деятельности. При поражении лобных долей мозга наблюдаются нарушения произвольной регуляции не только отдельных видов психической деятельности — эти нарушения распространяются и на все поведение больного в целом. А. Р. Лурия и многие другие исследователи подчеркивали ведущее значение лобных долей мозга в обеспечении целенаправленного поведения человека и высших животных. </w:t>
      </w:r>
      <w:r w:rsidR="00E87532">
        <w:rPr>
          <w:rFonts w:ascii="Times New Roman" w:hAnsi="Times New Roman" w:cs="Times New Roman"/>
          <w:sz w:val="28"/>
          <w:szCs w:val="28"/>
        </w:rPr>
        <w:t>Он</w:t>
      </w:r>
      <w:r w:rsidRPr="00E87532">
        <w:rPr>
          <w:rFonts w:ascii="Times New Roman" w:hAnsi="Times New Roman" w:cs="Times New Roman"/>
          <w:sz w:val="28"/>
          <w:szCs w:val="28"/>
        </w:rPr>
        <w:t xml:space="preserve"> указывал, что лобные доли мозга являются аппаратом, обеспечивающим формирование стойких</w:t>
      </w:r>
      <w:r w:rsidR="00E87532" w:rsidRPr="00E87532">
        <w:rPr>
          <w:rFonts w:ascii="Times New Roman" w:hAnsi="Times New Roman" w:cs="Times New Roman"/>
          <w:sz w:val="28"/>
          <w:szCs w:val="28"/>
        </w:rPr>
        <w:t xml:space="preserve"> </w:t>
      </w:r>
      <w:r w:rsidRPr="00E87532">
        <w:rPr>
          <w:rFonts w:ascii="Times New Roman" w:hAnsi="Times New Roman" w:cs="Times New Roman"/>
          <w:sz w:val="28"/>
          <w:szCs w:val="28"/>
        </w:rPr>
        <w:t xml:space="preserve">намерений, определяющих сознательное поведение человека. Причем при поражении лобных долей мозга преимущественно нарушаются те формы сознательной деятельности и поведения в целом, которые направляются мотивами, опосредованными речевой системой. Сознательное, целенаправленное поведение у таких больных распадается и заменяется более простыми формами поведения или инертными стереотипами. «лобных» больных с массивным (часто двухсторонним) поражением лобных долей мозга. </w:t>
      </w:r>
    </w:p>
    <w:p w14:paraId="1B21C2BF" w14:textId="541848B7" w:rsidR="00682085" w:rsidRPr="00E87532" w:rsidRDefault="00E87532" w:rsidP="00D27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82085" w:rsidRPr="00E87532">
        <w:rPr>
          <w:rFonts w:ascii="Times New Roman" w:hAnsi="Times New Roman" w:cs="Times New Roman"/>
          <w:sz w:val="28"/>
          <w:szCs w:val="28"/>
        </w:rPr>
        <w:t xml:space="preserve">оражение </w:t>
      </w:r>
      <w:proofErr w:type="spellStart"/>
      <w:r w:rsidR="00682085" w:rsidRPr="00E87532">
        <w:rPr>
          <w:rFonts w:ascii="Times New Roman" w:hAnsi="Times New Roman" w:cs="Times New Roman"/>
          <w:sz w:val="28"/>
          <w:szCs w:val="28"/>
        </w:rPr>
        <w:t>конвекситальных</w:t>
      </w:r>
      <w:proofErr w:type="spellEnd"/>
      <w:r w:rsidR="00682085" w:rsidRPr="00E87532">
        <w:rPr>
          <w:rFonts w:ascii="Times New Roman" w:hAnsi="Times New Roman" w:cs="Times New Roman"/>
          <w:sz w:val="28"/>
          <w:szCs w:val="28"/>
        </w:rPr>
        <w:t xml:space="preserve"> отделов лобных долей мозга приводит к генеральному нарушению механизмов произвольной регуляции различных форм сознательной психической деятельности и сознательного целесообразного поведения. Страдает произвольное, сознательное, опосредованное речью подчинение психических процессов и поведения в целом различным программам — не только сложным или только что заданным в инструкции, но и относительно простым и часто встречавшимся в прошлом опыте. Преимущественное участие левого полушария (у правшей) в механизмах произвольного контроля объясняется прежде всего его связью с речевыми процессами. Произвольное управление психическими функциями и поведением в целом в значительной степени опосредуется речью и в большей степени нарушается при поражении мозговых структур, обеспечивающих </w:t>
      </w:r>
      <w:r w:rsidR="00682085" w:rsidRPr="00E87532">
        <w:rPr>
          <w:rFonts w:ascii="Times New Roman" w:hAnsi="Times New Roman" w:cs="Times New Roman"/>
          <w:sz w:val="28"/>
          <w:szCs w:val="28"/>
        </w:rPr>
        <w:lastRenderedPageBreak/>
        <w:t xml:space="preserve">речевые процессы. Правое полушарие, и прежде всего правая лобная доля, преимущественно связано с другими — образными и эмоциональными — формами регуляции поведения, которые изучаются пока в основном на феноменологическом уровне. </w:t>
      </w:r>
    </w:p>
    <w:p w14:paraId="36757BB9" w14:textId="77777777" w:rsidR="00D2761A" w:rsidRDefault="00682085" w:rsidP="00D27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2">
        <w:rPr>
          <w:rFonts w:ascii="Times New Roman" w:hAnsi="Times New Roman" w:cs="Times New Roman"/>
          <w:sz w:val="28"/>
          <w:szCs w:val="28"/>
        </w:rPr>
        <w:t xml:space="preserve">При поражении лобных долей у человека обнаруживается целый ряд симптомов, которые объединяются в лобный синдром. Возможны существенные различия степени тяжести лобных синдромов. Центральное место в синдроме занимают нарушения произвольной регуляции различных форм сознательной психической деятельности и целесообразности поведения в целом. У больных нарушается структура психической деятельности. Наиболее отчетливо это наблюдается у больных с массивными поражениями лобных долей (при двусторонних очагах). </w:t>
      </w:r>
    </w:p>
    <w:p w14:paraId="363F5326" w14:textId="4EF56020" w:rsidR="00D2761A" w:rsidRDefault="00682085" w:rsidP="00D27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32">
        <w:rPr>
          <w:rFonts w:ascii="Times New Roman" w:hAnsi="Times New Roman" w:cs="Times New Roman"/>
          <w:sz w:val="28"/>
          <w:szCs w:val="28"/>
        </w:rPr>
        <w:t>Нарушения произвольной регуляции распространяются на все поведение больного в целом. Преимущественно нарушаются те формы сознательной деятельности и поведения в целом, которые направляются мотивами, опосредованными речевой системой. Целенаправленное поведение распадается и заменяется более простыми формами поведения или инертными стереотипами. Ведущим признаком в структуре лобного синдрома является диссоциация между относительной сохранностью непроизвольного уровня осуществления психической деятельности и дефицитом ее произвольной регуляции. Это проявляется в различных сферах: в двигательной сфере в виде:</w:t>
      </w:r>
    </w:p>
    <w:p w14:paraId="74A8EAF3" w14:textId="627FB517" w:rsidR="00D2761A" w:rsidRPr="00D2761A" w:rsidRDefault="00682085" w:rsidP="00D2761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761A">
        <w:rPr>
          <w:rFonts w:ascii="Times New Roman" w:hAnsi="Times New Roman" w:cs="Times New Roman"/>
          <w:sz w:val="28"/>
          <w:szCs w:val="28"/>
        </w:rPr>
        <w:t xml:space="preserve">регуляторной апраксии (специфические нарушения - системные персеверации, эхопраксии), </w:t>
      </w:r>
    </w:p>
    <w:p w14:paraId="450D8BCE" w14:textId="6A949816" w:rsidR="00D2761A" w:rsidRPr="00D2761A" w:rsidRDefault="00682085" w:rsidP="00D2761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61A">
        <w:rPr>
          <w:rFonts w:ascii="Times New Roman" w:hAnsi="Times New Roman" w:cs="Times New Roman"/>
          <w:sz w:val="28"/>
          <w:szCs w:val="28"/>
        </w:rPr>
        <w:t>инактивности</w:t>
      </w:r>
      <w:proofErr w:type="spellEnd"/>
      <w:r w:rsidRPr="00D2761A">
        <w:rPr>
          <w:rFonts w:ascii="Times New Roman" w:hAnsi="Times New Roman" w:cs="Times New Roman"/>
          <w:sz w:val="28"/>
          <w:szCs w:val="28"/>
        </w:rPr>
        <w:t>; в речевой сфере в виде динамической афазии (для которой характерны бедность речи, стереотипы, штампы, побочные ассоциации, эхолалии, аграмматизмы в речи);</w:t>
      </w:r>
      <w:r w:rsidRPr="00D276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6E010F" w14:textId="77777777" w:rsidR="00D2761A" w:rsidRDefault="00682085" w:rsidP="00D276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761A">
        <w:rPr>
          <w:rFonts w:ascii="Times New Roman" w:hAnsi="Times New Roman" w:cs="Times New Roman"/>
          <w:sz w:val="28"/>
          <w:szCs w:val="28"/>
        </w:rPr>
        <w:t>в интеллектуальной деятельности в виде нарушений вербально-логического и наглядно</w:t>
      </w:r>
      <w:r w:rsidR="00D2761A">
        <w:rPr>
          <w:rFonts w:ascii="Times New Roman" w:hAnsi="Times New Roman" w:cs="Times New Roman"/>
          <w:sz w:val="28"/>
          <w:szCs w:val="28"/>
        </w:rPr>
        <w:t>=</w:t>
      </w:r>
      <w:r w:rsidRPr="00D2761A">
        <w:rPr>
          <w:rFonts w:ascii="Times New Roman" w:hAnsi="Times New Roman" w:cs="Times New Roman"/>
          <w:sz w:val="28"/>
          <w:szCs w:val="28"/>
        </w:rPr>
        <w:t>образного мышления (распадается ориентировочная основа интеллектуальной деятельности, отмечаются интеллектуальные персеверации, импульсивность при решении задач).</w:t>
      </w:r>
    </w:p>
    <w:p w14:paraId="555B1F30" w14:textId="3CD89728" w:rsidR="00682085" w:rsidRPr="00D2761A" w:rsidRDefault="00682085" w:rsidP="00D276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61A">
        <w:rPr>
          <w:rFonts w:ascii="Times New Roman" w:hAnsi="Times New Roman" w:cs="Times New Roman"/>
          <w:sz w:val="28"/>
          <w:szCs w:val="28"/>
        </w:rPr>
        <w:t xml:space="preserve">При выполнении счетной деятельности проявляется в виде вторичной </w:t>
      </w:r>
      <w:proofErr w:type="spellStart"/>
      <w:r w:rsidRPr="00D2761A">
        <w:rPr>
          <w:rFonts w:ascii="Times New Roman" w:hAnsi="Times New Roman" w:cs="Times New Roman"/>
          <w:sz w:val="28"/>
          <w:szCs w:val="28"/>
        </w:rPr>
        <w:t>акалькулии</w:t>
      </w:r>
      <w:proofErr w:type="spellEnd"/>
      <w:r w:rsidRPr="00D2761A">
        <w:rPr>
          <w:rFonts w:ascii="Times New Roman" w:hAnsi="Times New Roman" w:cs="Times New Roman"/>
          <w:sz w:val="28"/>
          <w:szCs w:val="28"/>
        </w:rPr>
        <w:t xml:space="preserve">; в </w:t>
      </w:r>
      <w:proofErr w:type="spellStart"/>
      <w:r w:rsidRPr="00D2761A">
        <w:rPr>
          <w:rFonts w:ascii="Times New Roman" w:hAnsi="Times New Roman" w:cs="Times New Roman"/>
          <w:sz w:val="28"/>
          <w:szCs w:val="28"/>
        </w:rPr>
        <w:t>мнестической</w:t>
      </w:r>
      <w:proofErr w:type="spellEnd"/>
      <w:r w:rsidRPr="00D2761A">
        <w:rPr>
          <w:rFonts w:ascii="Times New Roman" w:hAnsi="Times New Roman" w:cs="Times New Roman"/>
          <w:sz w:val="28"/>
          <w:szCs w:val="28"/>
        </w:rPr>
        <w:t xml:space="preserve"> сфере в виде </w:t>
      </w:r>
      <w:proofErr w:type="spellStart"/>
      <w:r w:rsidRPr="00D2761A">
        <w:rPr>
          <w:rFonts w:ascii="Times New Roman" w:hAnsi="Times New Roman" w:cs="Times New Roman"/>
          <w:sz w:val="28"/>
          <w:szCs w:val="28"/>
        </w:rPr>
        <w:t>псевдоамнезии</w:t>
      </w:r>
      <w:proofErr w:type="spellEnd"/>
      <w:r w:rsidRPr="00D2761A">
        <w:rPr>
          <w:rFonts w:ascii="Times New Roman" w:hAnsi="Times New Roman" w:cs="Times New Roman"/>
          <w:sz w:val="28"/>
          <w:szCs w:val="28"/>
        </w:rPr>
        <w:t xml:space="preserve"> (непроизвольное запоминание лучше произвольного, на «кривой заучивания» - «лобное плато»); в эмоциональной сфере (в виде нарушения параметров эмоций - знака, интенсивности, регуляции, самооценки); в гностической сфере в виде </w:t>
      </w:r>
      <w:proofErr w:type="spellStart"/>
      <w:r w:rsidRPr="00D2761A">
        <w:rPr>
          <w:rFonts w:ascii="Times New Roman" w:hAnsi="Times New Roman" w:cs="Times New Roman"/>
          <w:sz w:val="28"/>
          <w:szCs w:val="28"/>
        </w:rPr>
        <w:t>псевдоагнозий</w:t>
      </w:r>
      <w:proofErr w:type="spellEnd"/>
      <w:r w:rsidRPr="00D2761A">
        <w:rPr>
          <w:rFonts w:ascii="Times New Roman" w:hAnsi="Times New Roman" w:cs="Times New Roman"/>
          <w:sz w:val="28"/>
          <w:szCs w:val="28"/>
        </w:rPr>
        <w:t xml:space="preserve">. Как было сказано выше, совокупность описанных нарушений образует нейропсихологический «лобный» синдром. </w:t>
      </w:r>
    </w:p>
    <w:sectPr w:rsidR="00682085" w:rsidRPr="00D27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749D7"/>
    <w:multiLevelType w:val="hybridMultilevel"/>
    <w:tmpl w:val="F20EB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E634C"/>
    <w:multiLevelType w:val="hybridMultilevel"/>
    <w:tmpl w:val="EB9ECFF8"/>
    <w:lvl w:ilvl="0" w:tplc="521EBDB2">
      <w:numFmt w:val="bullet"/>
      <w:lvlText w:val=""/>
      <w:lvlJc w:val="left"/>
      <w:pPr>
        <w:ind w:left="810" w:hanging="45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7163">
    <w:abstractNumId w:val="0"/>
  </w:num>
  <w:num w:numId="2" w16cid:durableId="83522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85"/>
    <w:rsid w:val="000D6506"/>
    <w:rsid w:val="00682085"/>
    <w:rsid w:val="00C52E7C"/>
    <w:rsid w:val="00D2761A"/>
    <w:rsid w:val="00E87532"/>
    <w:rsid w:val="00FD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F33D"/>
  <w15:chartTrackingRefBased/>
  <w15:docId w15:val="{BBCD07F7-EFDE-42E9-93CE-7C39750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cp:lastPrinted>2023-03-21T10:39:00Z</cp:lastPrinted>
  <dcterms:created xsi:type="dcterms:W3CDTF">2023-03-21T10:03:00Z</dcterms:created>
  <dcterms:modified xsi:type="dcterms:W3CDTF">2023-03-21T10:41:00Z</dcterms:modified>
</cp:coreProperties>
</file>