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152" w14:textId="47A86ECB" w:rsidR="00D306D7" w:rsidRPr="001663FE" w:rsidRDefault="001663FE" w:rsidP="00166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3FE"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</w:p>
    <w:p w14:paraId="3DE5DAFF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1. Методика начального литературного образования как наука. Выделение методики начального литературного образования как самостоятельной отрасли методической науки.</w:t>
      </w:r>
    </w:p>
    <w:p w14:paraId="360F4F97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2. Объект и предмет методического исследования.</w:t>
      </w:r>
    </w:p>
    <w:p w14:paraId="046D1D5D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3. Связь методики начального литературного образования с другими науками.</w:t>
      </w:r>
    </w:p>
    <w:p w14:paraId="690C3387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4. Методы исследования.</w:t>
      </w:r>
    </w:p>
    <w:p w14:paraId="1421AB78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5. Актуальные проблемы методики начального литературного образования.</w:t>
      </w:r>
    </w:p>
    <w:p w14:paraId="6ABBE3DF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6. Литература как искусство и как школьная дисциплина. Функции литературы как искусства.</w:t>
      </w:r>
    </w:p>
    <w:p w14:paraId="4521D494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7. Художественное произведение как предмет изучения в начальной школе.</w:t>
      </w:r>
    </w:p>
    <w:p w14:paraId="3DE50131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8. Чтение как речевая и эстетическая деятельность.</w:t>
      </w:r>
    </w:p>
    <w:p w14:paraId="156B7CF6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9. Цель, задачи и принципы построения литературного чтения как школьной дисциплины.</w:t>
      </w:r>
    </w:p>
    <w:p w14:paraId="57A599C5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10. Психологические основы развивающего обучения литературе. Психологические основы формирования навыка чтения.</w:t>
      </w:r>
    </w:p>
    <w:p w14:paraId="07090172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11. Новообразования дошкольного и младшего школьного возраста и специфика детского восприятия художественного произведения.</w:t>
      </w:r>
    </w:p>
    <w:p w14:paraId="7F8934F2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12. Литературное развитие ребёнка как основная цель обучения литературе в начальной школе. Понятие «литературное развитие».</w:t>
      </w:r>
    </w:p>
    <w:p w14:paraId="4DC13381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13. Критерии литературного развития школьников.</w:t>
      </w:r>
    </w:p>
    <w:p w14:paraId="07E1C4FE" w14:textId="77777777" w:rsidR="001663FE" w:rsidRPr="001663FE" w:rsidRDefault="001663FE" w:rsidP="001663F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14. Методика выявления уровня восприятия художественного произведения.</w:t>
      </w:r>
    </w:p>
    <w:p w14:paraId="7B4EF1AD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15. Уровни восприятия художественного произведения детьми младшего школьного возраста.</w:t>
      </w:r>
    </w:p>
    <w:p w14:paraId="1E9A7CE6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16. Методика выявления читательского кругозора, предпочтений и интересов школьников.</w:t>
      </w:r>
    </w:p>
    <w:p w14:paraId="27B6518F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17. Методика выявления мотивов чтения и литературно-творческой деятельности школьников.</w:t>
      </w:r>
    </w:p>
    <w:p w14:paraId="186391CD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18. Диагностика литературного творчества младшего школьника. Критерии и уровни речевого развития младшего школьника.</w:t>
      </w:r>
    </w:p>
    <w:p w14:paraId="3EDD1773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 xml:space="preserve">19. Методика проведения </w:t>
      </w:r>
      <w:proofErr w:type="spellStart"/>
      <w:r w:rsidRPr="001663FE">
        <w:rPr>
          <w:rFonts w:ascii="Times New Roman" w:hAnsi="Times New Roman" w:cs="Times New Roman"/>
          <w:iCs/>
          <w:sz w:val="28"/>
          <w:szCs w:val="28"/>
        </w:rPr>
        <w:t>срезовой</w:t>
      </w:r>
      <w:proofErr w:type="spellEnd"/>
      <w:r w:rsidRPr="001663F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663FE">
        <w:rPr>
          <w:rFonts w:ascii="Times New Roman" w:hAnsi="Times New Roman" w:cs="Times New Roman"/>
          <w:iCs/>
          <w:sz w:val="28"/>
          <w:szCs w:val="28"/>
        </w:rPr>
        <w:t>работы  по</w:t>
      </w:r>
      <w:proofErr w:type="gramEnd"/>
      <w:r w:rsidRPr="001663FE">
        <w:rPr>
          <w:rFonts w:ascii="Times New Roman" w:hAnsi="Times New Roman" w:cs="Times New Roman"/>
          <w:iCs/>
          <w:sz w:val="28"/>
          <w:szCs w:val="28"/>
        </w:rPr>
        <w:t xml:space="preserve"> выявлению уровня речевого развития ребёнка.</w:t>
      </w:r>
    </w:p>
    <w:p w14:paraId="42D97689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 xml:space="preserve">20. Оценка результатов </w:t>
      </w:r>
      <w:proofErr w:type="spellStart"/>
      <w:r w:rsidRPr="001663FE">
        <w:rPr>
          <w:rFonts w:ascii="Times New Roman" w:hAnsi="Times New Roman" w:cs="Times New Roman"/>
          <w:iCs/>
          <w:sz w:val="28"/>
          <w:szCs w:val="28"/>
        </w:rPr>
        <w:t>срезовой</w:t>
      </w:r>
      <w:proofErr w:type="spellEnd"/>
      <w:r w:rsidRPr="001663FE">
        <w:rPr>
          <w:rFonts w:ascii="Times New Roman" w:hAnsi="Times New Roman" w:cs="Times New Roman"/>
          <w:iCs/>
          <w:sz w:val="28"/>
          <w:szCs w:val="28"/>
        </w:rPr>
        <w:t xml:space="preserve"> работы.</w:t>
      </w:r>
    </w:p>
    <w:p w14:paraId="2BA544DB" w14:textId="77777777" w:rsidR="001663FE" w:rsidRPr="001663FE" w:rsidRDefault="001663FE" w:rsidP="001663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63FE">
        <w:rPr>
          <w:rFonts w:ascii="Times New Roman" w:hAnsi="Times New Roman" w:cs="Times New Roman"/>
          <w:iCs/>
          <w:sz w:val="28"/>
          <w:szCs w:val="28"/>
        </w:rPr>
        <w:t>21. Содержание начального литературного образования в условиях вариативного обучения. Государственный образовательный стандарт по литературному чтению.</w:t>
      </w:r>
    </w:p>
    <w:p w14:paraId="7E4F4C4A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22. Дидактические требования к содержанию образования и их методическая интерпретация.</w:t>
      </w:r>
    </w:p>
    <w:p w14:paraId="432E9EB4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23. Основные элементы содержания литературного образования. Круг чтения.</w:t>
      </w:r>
    </w:p>
    <w:p w14:paraId="6E8B47EA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24. Система читательских и литературно-творческих умений.</w:t>
      </w:r>
    </w:p>
    <w:p w14:paraId="7052C4C1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25. Навык чтения как элемент содержания литературного образования.</w:t>
      </w:r>
    </w:p>
    <w:p w14:paraId="32531DEB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26. Теоретико-литературные знания.</w:t>
      </w:r>
    </w:p>
    <w:p w14:paraId="39AF995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27. Эмоционально-оценочная деятельность на уроке литературного чтения.</w:t>
      </w:r>
    </w:p>
    <w:p w14:paraId="20995CD8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28. Методы и приёмы начального литературного образования. Классификация методов и приёмов начального литературного образования.</w:t>
      </w:r>
    </w:p>
    <w:p w14:paraId="368B8896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lastRenderedPageBreak/>
        <w:t>29. Принципы организации школьного анализа художественного произведения и структура урока литературного чтения.</w:t>
      </w:r>
    </w:p>
    <w:p w14:paraId="2203AC39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30. Приемы анализа художественного произведения. Подготовка к выразительному чтению как приём анализа текста.</w:t>
      </w:r>
    </w:p>
    <w:p w14:paraId="01F2D65C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31. Стилистический анализ текста.</w:t>
      </w:r>
    </w:p>
    <w:p w14:paraId="5C163E1E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32. Композиционный анализ.</w:t>
      </w:r>
    </w:p>
    <w:p w14:paraId="5C59F5AB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33. Эвристическая беседа, выявляющая характер персонажа. Составление рассказа о герое.</w:t>
      </w:r>
    </w:p>
    <w:p w14:paraId="023279C4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34. Составление рассказа от лица героя.</w:t>
      </w:r>
    </w:p>
    <w:p w14:paraId="6576031B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35. Составление «палитры» настроения героя и автора.</w:t>
      </w:r>
    </w:p>
    <w:p w14:paraId="7B6217C5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36. Анализ иллюстрации.</w:t>
      </w:r>
    </w:p>
    <w:p w14:paraId="7D36E629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37. Словесное рисование.</w:t>
      </w:r>
    </w:p>
    <w:p w14:paraId="3E28AE01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38. Графическое рисование.</w:t>
      </w:r>
    </w:p>
    <w:p w14:paraId="39A820A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39. Сопоставительный анализ литературных произведений.</w:t>
      </w:r>
    </w:p>
    <w:p w14:paraId="01F85FD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40. Составление киносценария, видеоклипа. Проектирование балетного спектакля.</w:t>
      </w:r>
    </w:p>
    <w:p w14:paraId="30805F31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 xml:space="preserve">41. Объяснительно-иллюстративный метод и приёмы его реализации. Рассказ учителя, демонстрация и анализ </w:t>
      </w:r>
      <w:proofErr w:type="spellStart"/>
      <w:r w:rsidRPr="001663FE">
        <w:rPr>
          <w:color w:val="auto"/>
          <w:sz w:val="28"/>
          <w:szCs w:val="28"/>
          <w:lang w:val="ru-RU"/>
        </w:rPr>
        <w:t>внетекстового</w:t>
      </w:r>
      <w:proofErr w:type="spellEnd"/>
      <w:r w:rsidRPr="001663FE">
        <w:rPr>
          <w:color w:val="auto"/>
          <w:sz w:val="28"/>
          <w:szCs w:val="28"/>
          <w:lang w:val="ru-RU"/>
        </w:rPr>
        <w:t xml:space="preserve"> материала. Сообщение сведений, необходимых для эстетического восприятия текста.</w:t>
      </w:r>
    </w:p>
    <w:p w14:paraId="47D0B039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42. Методика совершенствования навыка чтения.</w:t>
      </w:r>
    </w:p>
    <w:p w14:paraId="2C0547E2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43. Методика работы с познавательной книгой. Специфика научно-познавательной и научно-художественной детской литературы как объекта читательской деятельности ребёнка.</w:t>
      </w:r>
    </w:p>
    <w:p w14:paraId="61A38663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44. Методические принципы организации работы с познавательной книгой.</w:t>
      </w:r>
    </w:p>
    <w:p w14:paraId="59676346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45. Приёмы работы с познавательной книгой. Определение темы и основной мысли текста. Выделение известной и новой информации. Постановка познавательных вопросов к тексту.</w:t>
      </w:r>
    </w:p>
    <w:p w14:paraId="6E585011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46. Составление плана текста.</w:t>
      </w:r>
    </w:p>
    <w:p w14:paraId="4D047BA2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47. Сопоставительный анализ произведений разных видов.</w:t>
      </w:r>
    </w:p>
    <w:p w14:paraId="4007DF93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48. Литературные игры как приём работы с познавательной книгой.</w:t>
      </w:r>
    </w:p>
    <w:p w14:paraId="0918EF8F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49. Методика формирования библиографической компетентности. Понятие «библиографическая компетентность» Содержание работы по формированию библиографической компетентности.</w:t>
      </w:r>
    </w:p>
    <w:p w14:paraId="1CAAFCAB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50. Знакомство с элементами книги и их функциями.</w:t>
      </w:r>
    </w:p>
    <w:p w14:paraId="66ABFD0B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51. Создание книжки-малышки.</w:t>
      </w:r>
    </w:p>
    <w:p w14:paraId="6F176F6D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52. Анализ и составление аннотации (ролевая игра).</w:t>
      </w:r>
    </w:p>
    <w:p w14:paraId="711AA008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53. Знакомство с каталогами. Экскурсия в библиотеку.</w:t>
      </w:r>
    </w:p>
    <w:p w14:paraId="257A416D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54. Знакомство с периодическими изданиями для детей. Чтение-рассматривание. Эвристическая беседа.</w:t>
      </w:r>
    </w:p>
    <w:p w14:paraId="5E2CC97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55. Вариативные подходы к развитию речи младших школьников на уроках литературного чтения. Понятие «речевое развитие», «развитие речи», «литературное творчество».</w:t>
      </w:r>
    </w:p>
    <w:p w14:paraId="7738BB88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56. Основные подходы к развитию речи на уроках литературного чтения.</w:t>
      </w:r>
    </w:p>
    <w:p w14:paraId="567F352F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57. Принципы организации работы по стимулированию литературного творчества младших школьников.</w:t>
      </w:r>
    </w:p>
    <w:p w14:paraId="692831C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lastRenderedPageBreak/>
        <w:t>58. Классификация видов сочинений, используемых на уроках литературного чтения.</w:t>
      </w:r>
    </w:p>
    <w:p w14:paraId="46097F3F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59. Методика обучения сочинениям разных видов.</w:t>
      </w:r>
    </w:p>
    <w:p w14:paraId="75636E52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60. Достоинства и недостатки пересказа как метода развития речи.</w:t>
      </w:r>
    </w:p>
    <w:p w14:paraId="028C4936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61. Методика формирования культурного поля младшего школьника. Понятие «культурное поле школьника».</w:t>
      </w:r>
    </w:p>
    <w:p w14:paraId="5AE15530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 xml:space="preserve">62. </w:t>
      </w:r>
      <w:proofErr w:type="spellStart"/>
      <w:r w:rsidRPr="001663FE">
        <w:rPr>
          <w:color w:val="auto"/>
          <w:sz w:val="28"/>
          <w:szCs w:val="28"/>
          <w:lang w:val="ru-RU"/>
        </w:rPr>
        <w:t>Метаметодический</w:t>
      </w:r>
      <w:proofErr w:type="spellEnd"/>
      <w:r w:rsidRPr="001663FE">
        <w:rPr>
          <w:color w:val="auto"/>
          <w:sz w:val="28"/>
          <w:szCs w:val="28"/>
          <w:lang w:val="ru-RU"/>
        </w:rPr>
        <w:t xml:space="preserve"> подход к формированию культурного поля ребёнка. Способы формирования культурного поля младшего школьника.</w:t>
      </w:r>
    </w:p>
    <w:p w14:paraId="118DF19A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63. Анализ произведения в историко-культурном контексте.</w:t>
      </w:r>
    </w:p>
    <w:p w14:paraId="0D7A5F4A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64. Метод проектов и его реализация.</w:t>
      </w:r>
    </w:p>
    <w:p w14:paraId="2AA65228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65. Литературное образование как методическая система. Понятие «методическая система». Иерархия методических систем литературного образования.</w:t>
      </w:r>
    </w:p>
    <w:p w14:paraId="49AA8BD1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66. Выбор учебно-методического комплекта для начального этапа литературного образования.</w:t>
      </w:r>
    </w:p>
    <w:p w14:paraId="2EC2AF1D" w14:textId="77777777" w:rsidR="001663FE" w:rsidRPr="001663FE" w:rsidRDefault="001663FE" w:rsidP="001663FE">
      <w:pPr>
        <w:pStyle w:val="Standard"/>
        <w:tabs>
          <w:tab w:val="left" w:pos="2160"/>
        </w:tabs>
        <w:jc w:val="both"/>
        <w:rPr>
          <w:color w:val="auto"/>
          <w:sz w:val="28"/>
          <w:szCs w:val="28"/>
          <w:lang w:val="ru-RU"/>
        </w:rPr>
      </w:pPr>
      <w:r w:rsidRPr="001663FE">
        <w:rPr>
          <w:color w:val="auto"/>
          <w:sz w:val="28"/>
          <w:szCs w:val="28"/>
          <w:lang w:val="ru-RU"/>
        </w:rPr>
        <w:t>67. Система уроков по литературному произведению. Виды и формы урока литературно чтения.</w:t>
      </w:r>
    </w:p>
    <w:p w14:paraId="7DC4AB5F" w14:textId="77777777" w:rsidR="001663FE" w:rsidRPr="001663FE" w:rsidRDefault="001663FE" w:rsidP="001663F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E5CEC66" w14:textId="77777777" w:rsidR="001663FE" w:rsidRPr="001663FE" w:rsidRDefault="001663FE" w:rsidP="00166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63FE" w:rsidRPr="0016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FE"/>
    <w:rsid w:val="001663FE"/>
    <w:rsid w:val="00B176E4"/>
    <w:rsid w:val="00C241FE"/>
    <w:rsid w:val="00CE2334"/>
    <w:rsid w:val="00D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B08D"/>
  <w15:chartTrackingRefBased/>
  <w15:docId w15:val="{ACACCA0C-CD9E-4F2C-8059-0803DB0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3F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663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2025-03-18T10:00:00Z</dcterms:created>
  <dcterms:modified xsi:type="dcterms:W3CDTF">2025-03-18T10:02:00Z</dcterms:modified>
</cp:coreProperties>
</file>