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59D7" w14:textId="66EF4032" w:rsidR="006A622C" w:rsidRPr="006A622C" w:rsidRDefault="006A622C" w:rsidP="006A62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b/>
          <w:sz w:val="28"/>
          <w:szCs w:val="28"/>
        </w:rPr>
        <w:t xml:space="preserve">Вопросы к экзамену по «Теории </w:t>
      </w:r>
      <w:r>
        <w:rPr>
          <w:rFonts w:ascii="Times New Roman" w:hAnsi="Times New Roman" w:cs="Times New Roman"/>
          <w:b/>
          <w:sz w:val="28"/>
          <w:szCs w:val="28"/>
        </w:rPr>
        <w:t>и м</w:t>
      </w:r>
      <w:r w:rsidRPr="006A622C">
        <w:rPr>
          <w:rFonts w:ascii="Times New Roman" w:hAnsi="Times New Roman" w:cs="Times New Roman"/>
          <w:b/>
          <w:sz w:val="28"/>
          <w:szCs w:val="28"/>
        </w:rPr>
        <w:t>етодике литературного чтения»</w:t>
      </w:r>
    </w:p>
    <w:p w14:paraId="554A631F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Теория литературы как наука. Понятие об основных разделах теории литературы.</w:t>
      </w:r>
    </w:p>
    <w:p w14:paraId="21C98A2F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Связь теории литературы с другими науками. Понятие об эстетическом идеале.</w:t>
      </w:r>
    </w:p>
    <w:p w14:paraId="4BC6F275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Характеристика литературы как особой формы отражения богатства и многообразия общественного бытия и общественного сознания.</w:t>
      </w:r>
    </w:p>
    <w:p w14:paraId="2A5053FD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A622C">
        <w:rPr>
          <w:rFonts w:ascii="Times New Roman" w:hAnsi="Times New Roman" w:cs="Times New Roman"/>
          <w:sz w:val="28"/>
          <w:szCs w:val="28"/>
          <w:lang w:bidi="en-US"/>
        </w:rPr>
        <w:t>Литературный образ. Виды образности.</w:t>
      </w:r>
    </w:p>
    <w:p w14:paraId="66B2D073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Проблема типичности в художественной литературе. Понятие о характере и типе.</w:t>
      </w:r>
    </w:p>
    <w:p w14:paraId="74F3A6D0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Принципы сатирической и юмористической типизации (юмор, ирония, сарказм, гротеск).</w:t>
      </w:r>
    </w:p>
    <w:p w14:paraId="42536E00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Литературное произведение как целое. Содержание и форма художественной литературы.</w:t>
      </w:r>
    </w:p>
    <w:p w14:paraId="15AFDA55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Литературное произведение как целое. Тема и идея.</w:t>
      </w:r>
    </w:p>
    <w:p w14:paraId="1657AAAD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Сюжет литературного произведения. Элементы сюжета – пролог, экспозиция, завязка, развитие действия, кульминация, развязка, эпилог.</w:t>
      </w:r>
    </w:p>
    <w:p w14:paraId="3C3B6060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A622C">
        <w:rPr>
          <w:rFonts w:ascii="Times New Roman" w:hAnsi="Times New Roman" w:cs="Times New Roman"/>
          <w:sz w:val="28"/>
          <w:szCs w:val="28"/>
        </w:rPr>
        <w:t xml:space="preserve">Композиция литературного произведения. Лирические отступления. </w:t>
      </w:r>
      <w:r w:rsidRPr="006A622C">
        <w:rPr>
          <w:rFonts w:ascii="Times New Roman" w:hAnsi="Times New Roman" w:cs="Times New Roman"/>
          <w:sz w:val="28"/>
          <w:szCs w:val="28"/>
          <w:lang w:bidi="en-US"/>
        </w:rPr>
        <w:t>Вводные эпизоды.</w:t>
      </w:r>
    </w:p>
    <w:p w14:paraId="4CED1F30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Композиция литературного произведения. Пейзаж. Интерьер.</w:t>
      </w:r>
    </w:p>
    <w:p w14:paraId="3FD245E3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Язык литературного произведения. Синонимы и антонимы. Особые лексические ресурсы языка (славянизмы, архаизмы, неологизмы, диалектизмы, варваризмы и др.)</w:t>
      </w:r>
    </w:p>
    <w:p w14:paraId="00CFD9F4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Язык литературного произведения. Эпитет и сравнение.</w:t>
      </w:r>
    </w:p>
    <w:p w14:paraId="40E919DE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A622C">
        <w:rPr>
          <w:rFonts w:ascii="Times New Roman" w:hAnsi="Times New Roman" w:cs="Times New Roman"/>
          <w:sz w:val="28"/>
          <w:szCs w:val="28"/>
        </w:rPr>
        <w:t xml:space="preserve">Язык литературного произведения. Тропы. Метафора. </w:t>
      </w:r>
      <w:r w:rsidRPr="006A622C">
        <w:rPr>
          <w:rFonts w:ascii="Times New Roman" w:hAnsi="Times New Roman" w:cs="Times New Roman"/>
          <w:sz w:val="28"/>
          <w:szCs w:val="28"/>
          <w:lang w:bidi="en-US"/>
        </w:rPr>
        <w:t>Олицетворение. Аллегория.</w:t>
      </w:r>
    </w:p>
    <w:p w14:paraId="49922447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A622C">
        <w:rPr>
          <w:rFonts w:ascii="Times New Roman" w:hAnsi="Times New Roman" w:cs="Times New Roman"/>
          <w:sz w:val="28"/>
          <w:szCs w:val="28"/>
        </w:rPr>
        <w:t xml:space="preserve">Язык литературного произведения. Метонимия. Синекдоха. </w:t>
      </w:r>
      <w:r w:rsidRPr="006A622C">
        <w:rPr>
          <w:rFonts w:ascii="Times New Roman" w:hAnsi="Times New Roman" w:cs="Times New Roman"/>
          <w:sz w:val="28"/>
          <w:szCs w:val="28"/>
          <w:lang w:bidi="en-US"/>
        </w:rPr>
        <w:t>Перифраз.</w:t>
      </w:r>
    </w:p>
    <w:p w14:paraId="068699CE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Язык литературного произведения. Гипербола и литота.</w:t>
      </w:r>
    </w:p>
    <w:p w14:paraId="74C7176D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 xml:space="preserve">Язык литературного произведения. Поэтические фигуры языка (риторический вопрос, риторическое обращения, анафора, стык, усиление, </w:t>
      </w:r>
      <w:r w:rsidRPr="006A622C">
        <w:rPr>
          <w:rFonts w:ascii="Times New Roman" w:hAnsi="Times New Roman" w:cs="Times New Roman"/>
          <w:sz w:val="28"/>
          <w:szCs w:val="28"/>
        </w:rPr>
        <w:lastRenderedPageBreak/>
        <w:t>параллелизм, противоположение, умолчание, инверсия, бессоюзие, многосоюзие).</w:t>
      </w:r>
    </w:p>
    <w:p w14:paraId="14DA9528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Основы стихосложения. Ритм, вопрос о происхождении стихотворного ритма.</w:t>
      </w:r>
    </w:p>
    <w:p w14:paraId="2098CA05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A622C">
        <w:rPr>
          <w:rFonts w:ascii="Times New Roman" w:hAnsi="Times New Roman" w:cs="Times New Roman"/>
          <w:sz w:val="28"/>
          <w:szCs w:val="28"/>
          <w:lang w:bidi="en-US"/>
        </w:rPr>
        <w:t>Основы стихосложения. Стопа. Гекзаметр.</w:t>
      </w:r>
    </w:p>
    <w:p w14:paraId="208AD4EB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A622C">
        <w:rPr>
          <w:rFonts w:ascii="Times New Roman" w:hAnsi="Times New Roman" w:cs="Times New Roman"/>
          <w:sz w:val="28"/>
          <w:szCs w:val="28"/>
          <w:lang w:bidi="en-US"/>
        </w:rPr>
        <w:t>Тоническое стихосложение.</w:t>
      </w:r>
    </w:p>
    <w:p w14:paraId="09171091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A622C">
        <w:rPr>
          <w:rFonts w:ascii="Times New Roman" w:hAnsi="Times New Roman" w:cs="Times New Roman"/>
          <w:sz w:val="28"/>
          <w:szCs w:val="28"/>
          <w:lang w:bidi="en-US"/>
        </w:rPr>
        <w:t>Силлабо-тоническое стихосложение.</w:t>
      </w:r>
    </w:p>
    <w:p w14:paraId="54E3524E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A622C">
        <w:rPr>
          <w:rFonts w:ascii="Times New Roman" w:hAnsi="Times New Roman" w:cs="Times New Roman"/>
          <w:sz w:val="28"/>
          <w:szCs w:val="28"/>
          <w:lang w:bidi="en-US"/>
        </w:rPr>
        <w:t>Силлабический стих.</w:t>
      </w:r>
    </w:p>
    <w:p w14:paraId="2FD96D0D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A622C">
        <w:rPr>
          <w:rFonts w:ascii="Times New Roman" w:hAnsi="Times New Roman" w:cs="Times New Roman"/>
          <w:sz w:val="28"/>
          <w:szCs w:val="28"/>
          <w:lang w:bidi="en-US"/>
        </w:rPr>
        <w:t>Рифма.</w:t>
      </w:r>
    </w:p>
    <w:p w14:paraId="43396915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A622C">
        <w:rPr>
          <w:rFonts w:ascii="Times New Roman" w:hAnsi="Times New Roman" w:cs="Times New Roman"/>
          <w:sz w:val="28"/>
          <w:szCs w:val="28"/>
          <w:lang w:bidi="en-US"/>
        </w:rPr>
        <w:t>Строфы.</w:t>
      </w:r>
    </w:p>
    <w:p w14:paraId="0C8130E9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Принципы деления произведений художественной литературы на роды, виды, жанры.</w:t>
      </w:r>
    </w:p>
    <w:p w14:paraId="533E0BCC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A622C">
        <w:rPr>
          <w:rFonts w:ascii="Times New Roman" w:hAnsi="Times New Roman" w:cs="Times New Roman"/>
          <w:sz w:val="28"/>
          <w:szCs w:val="28"/>
          <w:lang w:bidi="en-US"/>
        </w:rPr>
        <w:t>Виды эпических произведений.</w:t>
      </w:r>
    </w:p>
    <w:p w14:paraId="0E5770F2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A622C">
        <w:rPr>
          <w:rFonts w:ascii="Times New Roman" w:hAnsi="Times New Roman" w:cs="Times New Roman"/>
          <w:sz w:val="28"/>
          <w:szCs w:val="28"/>
          <w:lang w:bidi="en-US"/>
        </w:rPr>
        <w:t>Виды лирических произведений.</w:t>
      </w:r>
    </w:p>
    <w:p w14:paraId="4B94B39A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Общее понятие о литературном процессе.</w:t>
      </w:r>
    </w:p>
    <w:p w14:paraId="22BB03EC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Проблема художественного метода. Отражение типических характеров в типических обстоятельствах – закон реалистической литературы.</w:t>
      </w:r>
    </w:p>
    <w:p w14:paraId="7B923A90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A622C">
        <w:rPr>
          <w:rFonts w:ascii="Times New Roman" w:hAnsi="Times New Roman" w:cs="Times New Roman"/>
          <w:sz w:val="28"/>
          <w:szCs w:val="28"/>
          <w:lang w:bidi="en-US"/>
        </w:rPr>
        <w:t>Социалистический реализм. Постмодернизм.</w:t>
      </w:r>
    </w:p>
    <w:p w14:paraId="33DDB19B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Автор, герой и читатель в художественном произведении.</w:t>
      </w:r>
    </w:p>
    <w:p w14:paraId="5AF3548F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Принципы организации читательской деятельности учащихся начальных классов.</w:t>
      </w:r>
    </w:p>
    <w:p w14:paraId="43FFD634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Критерии отбора учебного материала для чтения и литературного образования детей младшего школьного возраста.</w:t>
      </w:r>
    </w:p>
    <w:p w14:paraId="48C96414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Моделирование фрагментов организации читательской деятельности младших школьников.</w:t>
      </w:r>
    </w:p>
    <w:p w14:paraId="71112F46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Литературное образование и литературное развитие младших школьников.</w:t>
      </w:r>
    </w:p>
    <w:p w14:paraId="3B4F92BB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Формирование навыка чтения (правильности, беглости, сознательности, выразительности) как средства квалифицированной читательской деятельности учащихся.</w:t>
      </w:r>
    </w:p>
    <w:p w14:paraId="76BCE4F9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lastRenderedPageBreak/>
        <w:t>Научные основы методики работы над художественными произведениями разных родов, видов, жанров.</w:t>
      </w:r>
    </w:p>
    <w:p w14:paraId="47A92AE1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Работа над научно-познавательным текстом.</w:t>
      </w:r>
    </w:p>
    <w:p w14:paraId="3FDECE7C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6A622C">
        <w:rPr>
          <w:rFonts w:ascii="Times New Roman" w:hAnsi="Times New Roman" w:cs="Times New Roman"/>
          <w:sz w:val="28"/>
          <w:szCs w:val="28"/>
          <w:lang w:bidi="en-US"/>
        </w:rPr>
        <w:t>Уроки литературного чтения.</w:t>
      </w:r>
    </w:p>
    <w:p w14:paraId="61A42F3B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 xml:space="preserve"> Книга как особый вид учебного материала.</w:t>
      </w:r>
    </w:p>
    <w:p w14:paraId="72B4CF82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Закономерности формирования читательской самостоятельности младших школьников.</w:t>
      </w:r>
    </w:p>
    <w:p w14:paraId="1D89AFB4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Варианты работы с детской книгой в современных системах литературного чтения</w:t>
      </w:r>
    </w:p>
    <w:p w14:paraId="4626616F" w14:textId="77777777" w:rsidR="006A622C" w:rsidRPr="006A622C" w:rsidRDefault="006A622C" w:rsidP="006A622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Уроки и фрагменты уроков по обучению детей работе с книгой.</w:t>
      </w:r>
    </w:p>
    <w:p w14:paraId="4974BF62" w14:textId="77777777" w:rsidR="006A622C" w:rsidRPr="006A622C" w:rsidRDefault="006A622C" w:rsidP="006A622C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A622C">
        <w:rPr>
          <w:rFonts w:ascii="Times New Roman" w:hAnsi="Times New Roman" w:cs="Times New Roman"/>
          <w:sz w:val="28"/>
          <w:szCs w:val="28"/>
        </w:rPr>
        <w:t>Формы и методы внеурочной работы по литературному чтению.</w:t>
      </w:r>
    </w:p>
    <w:p w14:paraId="6DF45F27" w14:textId="77777777" w:rsidR="00D306D7" w:rsidRPr="006A622C" w:rsidRDefault="00D306D7" w:rsidP="006A6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306D7" w:rsidRPr="006A6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87FC2"/>
    <w:multiLevelType w:val="multilevel"/>
    <w:tmpl w:val="125A8E28"/>
    <w:styleLink w:val="WW8Num1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877738691">
    <w:abstractNumId w:val="0"/>
  </w:num>
  <w:num w:numId="2" w16cid:durableId="258217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2C"/>
    <w:rsid w:val="006A622C"/>
    <w:rsid w:val="00B176E4"/>
    <w:rsid w:val="00C241FE"/>
    <w:rsid w:val="00CE2334"/>
    <w:rsid w:val="00D3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E6F5"/>
  <w15:chartTrackingRefBased/>
  <w15:docId w15:val="{FF9C1C21-CB99-4A48-919B-5A783345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2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2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2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2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2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2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6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6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62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62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2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62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622C"/>
    <w:rPr>
      <w:b/>
      <w:bCs/>
      <w:smallCaps/>
      <w:color w:val="2F5496" w:themeColor="accent1" w:themeShade="BF"/>
      <w:spacing w:val="5"/>
    </w:rPr>
  </w:style>
  <w:style w:type="numbering" w:customStyle="1" w:styleId="WW8Num153">
    <w:name w:val="WW8Num153"/>
    <w:basedOn w:val="a2"/>
    <w:rsid w:val="006A622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2025-03-18T09:33:00Z</dcterms:created>
  <dcterms:modified xsi:type="dcterms:W3CDTF">2025-03-18T09:35:00Z</dcterms:modified>
</cp:coreProperties>
</file>