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4E" w:rsidRDefault="005F334E" w:rsidP="005F334E">
      <w:pPr>
        <w:spacing w:line="329" w:lineRule="atLeast"/>
        <w:jc w:val="both"/>
        <w:rPr>
          <w:rFonts w:ascii="Book Antiqua" w:hAnsi="Book Antiqua"/>
          <w:b/>
          <w:color w:val="515756"/>
        </w:rPr>
      </w:pPr>
      <w:r>
        <w:rPr>
          <w:rFonts w:ascii="Book Antiqua" w:hAnsi="Book Antiqua"/>
          <w:b/>
          <w:color w:val="515756"/>
        </w:rPr>
        <w:t>Лекция 2.Язык литературно-художественных произведений</w:t>
      </w:r>
    </w:p>
    <w:p w:rsidR="005F334E" w:rsidRDefault="005F334E" w:rsidP="005F334E">
      <w:pPr>
        <w:spacing w:line="329" w:lineRule="atLeast"/>
        <w:jc w:val="center"/>
        <w:rPr>
          <w:rFonts w:ascii="Book Antiqua" w:hAnsi="Book Antiqua"/>
          <w:b/>
          <w:color w:val="515756"/>
        </w:rPr>
      </w:pPr>
      <w:r>
        <w:rPr>
          <w:rFonts w:ascii="Book Antiqua" w:hAnsi="Book Antiqua"/>
          <w:b/>
          <w:color w:val="515756"/>
        </w:rPr>
        <w:t>План</w:t>
      </w:r>
    </w:p>
    <w:p w:rsidR="005F334E" w:rsidRDefault="005F334E" w:rsidP="005F334E">
      <w:pPr>
        <w:pStyle w:val="a4"/>
        <w:numPr>
          <w:ilvl w:val="1"/>
          <w:numId w:val="1"/>
        </w:numPr>
        <w:spacing w:line="329" w:lineRule="atLeast"/>
        <w:jc w:val="both"/>
        <w:rPr>
          <w:rFonts w:ascii="Book Antiqua" w:hAnsi="Book Antiqua"/>
          <w:b/>
          <w:color w:val="515756"/>
        </w:rPr>
      </w:pPr>
      <w:r>
        <w:rPr>
          <w:rFonts w:ascii="Book Antiqua" w:hAnsi="Book Antiqua"/>
          <w:b/>
          <w:color w:val="515756"/>
        </w:rPr>
        <w:t>Язык художественной литературы (поэтический язык, художественная речь)</w:t>
      </w:r>
    </w:p>
    <w:p w:rsidR="005F334E" w:rsidRDefault="005F334E" w:rsidP="005F334E">
      <w:pPr>
        <w:pStyle w:val="a4"/>
        <w:numPr>
          <w:ilvl w:val="1"/>
          <w:numId w:val="1"/>
        </w:numPr>
        <w:spacing w:line="329" w:lineRule="atLeast"/>
        <w:jc w:val="both"/>
        <w:rPr>
          <w:rFonts w:ascii="Book Antiqua" w:hAnsi="Book Antiqua"/>
          <w:b/>
          <w:color w:val="515756"/>
        </w:rPr>
      </w:pPr>
      <w:r>
        <w:rPr>
          <w:rFonts w:ascii="Book Antiqua" w:hAnsi="Book Antiqua"/>
          <w:b/>
          <w:color w:val="515756"/>
        </w:rPr>
        <w:t>Гипербола, её разновидности.</w:t>
      </w:r>
    </w:p>
    <w:p w:rsidR="005F334E" w:rsidRDefault="005F334E" w:rsidP="005F334E">
      <w:pPr>
        <w:spacing w:line="329" w:lineRule="atLeast"/>
        <w:jc w:val="both"/>
        <w:rPr>
          <w:rFonts w:ascii="Book Antiqua" w:hAnsi="Book Antiqua"/>
          <w:b/>
          <w:color w:val="515756"/>
        </w:rPr>
      </w:pPr>
      <w:r w:rsidRPr="000E5F27">
        <w:rPr>
          <w:rFonts w:ascii="Book Antiqua" w:hAnsi="Book Antiqua"/>
          <w:b/>
          <w:color w:val="515756"/>
        </w:rPr>
        <w:t xml:space="preserve"> </w:t>
      </w:r>
      <w:r>
        <w:rPr>
          <w:rFonts w:ascii="Book Antiqua" w:hAnsi="Book Antiqua"/>
          <w:b/>
          <w:color w:val="515756"/>
        </w:rPr>
        <w:t>1.Язык художественной литературы (поэтический язык, художественная речь)</w:t>
      </w:r>
    </w:p>
    <w:p w:rsidR="005F334E" w:rsidRDefault="005F334E" w:rsidP="005F334E">
      <w:pPr>
        <w:spacing w:line="329" w:lineRule="atLeast"/>
        <w:jc w:val="both"/>
        <w:rPr>
          <w:rFonts w:ascii="Book Antiqua" w:hAnsi="Book Antiqua"/>
          <w:b/>
          <w:color w:val="515756"/>
        </w:rPr>
      </w:pPr>
      <w:r>
        <w:rPr>
          <w:rFonts w:ascii="Book Antiqua" w:hAnsi="Book Antiqua"/>
          <w:b/>
          <w:color w:val="515756"/>
        </w:rPr>
        <w:t>Язык – «первоэлемент» (Горький) литературы. Слово в языке играет ту же роль, что краски в живописи, звуки в музыке, движения в танце. Слово в художественной литературе – это образное отражение дум и чувств. Художественное слово с исключительной яркостью раскрывает суть явлений и даёт ему оценку. Чем же достигается особая сила художественного слова? Писатель, создавая свои произведения, пользуется тем же общенародным языком, что и учёный. Отличие языка художественной литературы от языка научно-деловой прозы заключается в том, что художник (писатель) в большей мере использует те изобразительно-выразительные возможности, которые заложены в языке его народа.</w:t>
      </w:r>
    </w:p>
    <w:p w:rsidR="005F334E" w:rsidRDefault="005F334E" w:rsidP="005F334E">
      <w:pPr>
        <w:spacing w:line="329" w:lineRule="atLeast"/>
        <w:jc w:val="both"/>
        <w:rPr>
          <w:rFonts w:ascii="Book Antiqua" w:hAnsi="Book Antiqua"/>
          <w:color w:val="515756"/>
        </w:rPr>
      </w:pPr>
      <w:r>
        <w:rPr>
          <w:rFonts w:ascii="Book Antiqua" w:hAnsi="Book Antiqua"/>
          <w:b/>
          <w:color w:val="515756"/>
        </w:rPr>
        <w:t>Слова как элементы поэтической (художественной) речи имеют не только смысловую</w:t>
      </w:r>
      <w:r>
        <w:rPr>
          <w:rFonts w:ascii="Book Antiqua" w:hAnsi="Book Antiqua"/>
          <w:color w:val="515756"/>
        </w:rPr>
        <w:t xml:space="preserve">, но и </w:t>
      </w:r>
      <w:r>
        <w:rPr>
          <w:rFonts w:ascii="Book Antiqua" w:hAnsi="Book Antiqua"/>
          <w:b/>
          <w:color w:val="515756"/>
        </w:rPr>
        <w:t xml:space="preserve">эстетическую  </w:t>
      </w:r>
      <w:r>
        <w:rPr>
          <w:rFonts w:ascii="Book Antiqua" w:hAnsi="Book Antiqua"/>
          <w:color w:val="515756"/>
        </w:rPr>
        <w:t xml:space="preserve">информацию, они не только сообщают что-то разуму, но и, обращая наше внимание на себя, воздействуют на </w:t>
      </w:r>
      <w:r w:rsidRPr="009278E8">
        <w:rPr>
          <w:rFonts w:ascii="Book Antiqua" w:hAnsi="Book Antiqua"/>
          <w:b/>
          <w:color w:val="515756"/>
        </w:rPr>
        <w:t>чувства</w:t>
      </w:r>
      <w:r>
        <w:rPr>
          <w:rFonts w:ascii="Book Antiqua" w:hAnsi="Book Antiqua"/>
          <w:b/>
          <w:color w:val="515756"/>
        </w:rPr>
        <w:t xml:space="preserve"> </w:t>
      </w:r>
      <w:r>
        <w:rPr>
          <w:rFonts w:ascii="Book Antiqua" w:hAnsi="Book Antiqua"/>
          <w:color w:val="515756"/>
        </w:rPr>
        <w:t>своей необычностью, неповторимостью, образностью, звуковой организацией, ритмом. Самое существенное в поэтическом слове – образный смысл.</w:t>
      </w:r>
    </w:p>
    <w:p w:rsidR="005F334E" w:rsidRDefault="005F334E" w:rsidP="005F334E">
      <w:pPr>
        <w:spacing w:line="329" w:lineRule="atLeast"/>
        <w:jc w:val="both"/>
        <w:rPr>
          <w:rFonts w:ascii="Book Antiqua" w:hAnsi="Book Antiqua"/>
          <w:color w:val="515756"/>
        </w:rPr>
      </w:pPr>
      <w:r>
        <w:rPr>
          <w:rFonts w:ascii="Book Antiqua" w:hAnsi="Book Antiqua"/>
          <w:color w:val="515756"/>
        </w:rPr>
        <w:t xml:space="preserve">В художественном произведении человек выступает в самых различных областях своей жизни: и в быту, и в работе, и в общении с друзьями. Тем самым язык художественной литературы объединяет в себе самые разные языковые стили, писатель должен изучать и знать язык в самых разных его проявлениях. Вместе с тем человек выступает как определённая личность, как характер, со своей индивидуальной речью. Язык художественной речи отличается тем самым своей </w:t>
      </w:r>
      <w:proofErr w:type="spellStart"/>
      <w:r>
        <w:rPr>
          <w:rFonts w:ascii="Book Antiqua" w:hAnsi="Book Antiqua"/>
          <w:color w:val="515756"/>
        </w:rPr>
        <w:t>индивидуализированностью</w:t>
      </w:r>
      <w:proofErr w:type="spellEnd"/>
      <w:r>
        <w:rPr>
          <w:rFonts w:ascii="Book Antiqua" w:hAnsi="Book Antiqua"/>
          <w:color w:val="515756"/>
        </w:rPr>
        <w:t xml:space="preserve">, тем, что он сохраняет формы живого речевого общения, отличающие язык персонажей. </w:t>
      </w:r>
    </w:p>
    <w:p w:rsidR="005F334E" w:rsidRDefault="005F334E" w:rsidP="005F334E">
      <w:pPr>
        <w:spacing w:line="329" w:lineRule="atLeast"/>
        <w:jc w:val="both"/>
        <w:rPr>
          <w:rFonts w:ascii="Book Antiqua" w:hAnsi="Book Antiqua"/>
          <w:b/>
          <w:color w:val="515756"/>
        </w:rPr>
      </w:pPr>
      <w:proofErr w:type="spellStart"/>
      <w:r>
        <w:rPr>
          <w:rFonts w:ascii="Book Antiqua" w:hAnsi="Book Antiqua"/>
          <w:color w:val="515756"/>
        </w:rPr>
        <w:t>Многостилевой</w:t>
      </w:r>
      <w:proofErr w:type="spellEnd"/>
      <w:r>
        <w:rPr>
          <w:rFonts w:ascii="Book Antiqua" w:hAnsi="Book Antiqua"/>
          <w:color w:val="515756"/>
        </w:rPr>
        <w:t xml:space="preserve"> характер языка художественной литературы определяет обилие её языковых источников; писатель в зависимости от его художественных задач строит повествование, раскрывает переживание или развёртывает драматургическое действие, обращаясь к прошлому языка (архаизмы) и к просторечию (вульгаризмы) и к областным словам (диалектизмы). Необходимость индивидуализировать и оценивать изображаемое определяет значение в языке художественной литературы </w:t>
      </w:r>
      <w:r>
        <w:rPr>
          <w:rFonts w:ascii="Book Antiqua" w:hAnsi="Book Antiqua"/>
          <w:b/>
          <w:color w:val="515756"/>
        </w:rPr>
        <w:t xml:space="preserve">тропов и фигур. </w:t>
      </w:r>
    </w:p>
    <w:p w:rsidR="005F334E" w:rsidRDefault="005F334E" w:rsidP="005F334E">
      <w:pPr>
        <w:spacing w:line="329" w:lineRule="atLeast"/>
        <w:jc w:val="both"/>
        <w:rPr>
          <w:rFonts w:ascii="Book Antiqua" w:hAnsi="Book Antiqua"/>
          <w:color w:val="515756"/>
        </w:rPr>
      </w:pPr>
      <w:r>
        <w:rPr>
          <w:rFonts w:ascii="Book Antiqua" w:hAnsi="Book Antiqua"/>
          <w:b/>
          <w:color w:val="515756"/>
        </w:rPr>
        <w:t>Тропы</w:t>
      </w:r>
      <w:r>
        <w:rPr>
          <w:rFonts w:ascii="Book Antiqua" w:hAnsi="Book Antiqua"/>
          <w:color w:val="515756"/>
        </w:rPr>
        <w:t xml:space="preserve"> – переносные значения слова – расширяют его значение, придают красочность речи, усиливают оценочный элемент в слове, </w:t>
      </w:r>
      <w:r>
        <w:rPr>
          <w:rFonts w:ascii="Book Antiqua" w:hAnsi="Book Antiqua"/>
          <w:b/>
          <w:color w:val="515756"/>
        </w:rPr>
        <w:t xml:space="preserve">фигуры </w:t>
      </w:r>
      <w:r>
        <w:rPr>
          <w:rFonts w:ascii="Book Antiqua" w:hAnsi="Book Antiqua"/>
          <w:color w:val="515756"/>
        </w:rPr>
        <w:t xml:space="preserve">служат задаче передать все оттенки интонации речи, придающие ей законченность, выразительность, характерность. Сами по себе и тропы, и фигуры представляют собой общеязыковое явление </w:t>
      </w:r>
      <w:proofErr w:type="gramStart"/>
      <w:r>
        <w:rPr>
          <w:rFonts w:ascii="Book Antiqua" w:hAnsi="Book Antiqua"/>
          <w:color w:val="515756"/>
        </w:rPr>
        <w:t>инее</w:t>
      </w:r>
      <w:proofErr w:type="gramEnd"/>
      <w:r>
        <w:rPr>
          <w:rFonts w:ascii="Book Antiqua" w:hAnsi="Book Antiqua"/>
          <w:color w:val="515756"/>
        </w:rPr>
        <w:t xml:space="preserve"> обязательно присущи языку художественной литературы, но играют в ней особенно значительную роль в силу отмеченных их свойств.</w:t>
      </w:r>
    </w:p>
    <w:p w:rsidR="005F334E" w:rsidRPr="009278E8" w:rsidRDefault="005F334E" w:rsidP="005F334E">
      <w:pPr>
        <w:spacing w:line="329" w:lineRule="atLeast"/>
        <w:jc w:val="both"/>
        <w:rPr>
          <w:rFonts w:ascii="Book Antiqua" w:hAnsi="Book Antiqua"/>
          <w:color w:val="515756"/>
        </w:rPr>
      </w:pPr>
      <w:r>
        <w:rPr>
          <w:rFonts w:ascii="Book Antiqua" w:hAnsi="Book Antiqua"/>
          <w:color w:val="515756"/>
        </w:rPr>
        <w:lastRenderedPageBreak/>
        <w:t xml:space="preserve">Среди теоретиков литературы нет единодушия в том, что относится к тропам. Все признают в качестве тропов метафору и метонимию. Также относят к тропам эпитеты, сравнения, иронию, гиперболу. Подробно остановимся на гиперболе.      </w:t>
      </w:r>
    </w:p>
    <w:p w:rsidR="005F334E" w:rsidRDefault="005F334E" w:rsidP="005F334E">
      <w:pPr>
        <w:shd w:val="clear" w:color="auto" w:fill="FFFFFF"/>
        <w:spacing w:after="0" w:line="240" w:lineRule="auto"/>
        <w:ind w:left="-1134" w:right="-284" w:firstLine="283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Гипербола — это красивое преувеличение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Само это слово греческое –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hyperbole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и обозначает оно «чрезмерность, избыток, преувеличение».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Гипербола</w:t>
      </w:r>
      <w:r>
        <w:rPr>
          <w:rFonts w:ascii="Times New Roman" w:hAnsi="Times New Roman" w:cs="Times New Roman"/>
          <w:shd w:val="clear" w:color="auto" w:fill="FFFFFF"/>
        </w:rPr>
        <w:t> – средство художественного изображения, основанное на чрезмерном преувеличении;  образное выражение, заключающееся в непомерном преувеличении событий, чувств, силы, значения, размера изображаемого явления; внешне эффектная форма подачи изображаемого.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Причем часто преувеличение доходит до совершенно непостижимых понятий, иногда даже </w:t>
      </w:r>
      <w:hyperlink r:id="rId5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bdr w:val="none" w:sz="0" w:space="0" w:color="auto" w:frame="1"/>
            <w:lang w:eastAsia="ru-RU"/>
          </w:rPr>
          <w:t>граничащих с абсурдом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Примеры из русского языка.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Широко используется гипербола в русском языке. Примеры покажут, что нередко мы пользуемся этим приемом, даже не обращая внимания. Например, слова «Я тебе уже тысячу раз говорила!». В данном случае «тысяча раз» - это и есть преувеличение, ведь автор высказывания, во-первых, вряд ли говорила что-либо так много раз. Во-вторых, она не считала число своих повторов. Еще один пример гиперболы в русском языке: «Мы не виделись уже сто лет». Здесь речь идет о том, что люди не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встречались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длительный период времени, но уж никак не сотню лет. 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Сказав, что у него миллион проблем, человек подчеркнет то, что у него сейчас черная полоса в жизни, а о четкой количественной характеристике проблем речь не ведется. Похожих примеров можно привести множество: «Есть сотня причин, почему я все еще стремлюсь получить образование». «У дедушки тысяча болячек, а он все еще трудится на огороде». «Ты не поверишь, вчера видела такого крупного мужчину. Не человек, а слон». Здесь гипербола соединена с элементом сравнения. Человек уподобляется слону по весовому параметру. «Сиди, работай, заработаешь миллион!». В этом примере явно звучит ирония.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Говорящий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сильно преувеличивает возможности заработка своего оппонента, издевательски подшучивает над ним. «Ты говоришь, Маша не поступила в институт? Да это же известно всем!» В примере представлена лексическая гипербола, преувеличение достигается за счет словосочетания «известно всем». Понятно, что это не так, ведь жители другого города могут не знать о Машиных проблемах, и они их не интересуют.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НАПУГАТЬ ДО СМЕРТИ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ТЫСЯЧА ИЗВИНЕНИЙ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ХОТЬ ЗАЛЕЙСЯ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РЕКИ КРОВИ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ГОРЫ ТРУПОВ 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  <w:shd w:val="clear" w:color="auto" w:fill="FFFFFF"/>
        </w:rPr>
        <w:t>ЖДУ ЦЕЛУЮ ВЕЧНОСТЬ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ЕХАТЬ ЗА ТЫСЯЧУ КИЛОМЕТРОВ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ВЕСЬ ДЕНЬ ПРОСТОЯЛА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КУЧА ДЕНЕГ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ПИР НА ВЕСЬ МИР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lastRenderedPageBreak/>
        <w:t>МОРЕ СЛЕЗ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НЕ ВИДЕЛИСЬ 100 ЛЕТ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ОКЕАН СТРАСТЕЙ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ВЕСИТ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СТО ПУДОВ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ЗАДУШИТЬ В ОБЪЯТЬЯХ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ИСПУГАТЬСЯ ДО СМЕРТИ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Разновидности.</w:t>
      </w:r>
    </w:p>
    <w:p w:rsidR="005F334E" w:rsidRDefault="005F334E" w:rsidP="005F334E">
      <w:p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Есть несколько типов гипербол в русском языке: </w:t>
      </w:r>
    </w:p>
    <w:p w:rsidR="005F334E" w:rsidRDefault="005F334E" w:rsidP="005F334E">
      <w:pPr>
        <w:pStyle w:val="a4"/>
        <w:numPr>
          <w:ilvl w:val="0"/>
          <w:numId w:val="2"/>
        </w:num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Лексические. Преувеличение достигается путем использования слов «совершенно», «все», «абсолютно». Например, совершенно бесполезный человек, это всем давно известно. </w:t>
      </w:r>
    </w:p>
    <w:p w:rsidR="005F334E" w:rsidRDefault="005F334E" w:rsidP="005F334E">
      <w:pPr>
        <w:pStyle w:val="a4"/>
        <w:numPr>
          <w:ilvl w:val="0"/>
          <w:numId w:val="2"/>
        </w:num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Метафорические. Это запоминающееся сравнение. Например, лес рук, золотые горы. Фразеологические. Использование устойчивых сочетаний слов. Например, козе понятно. </w:t>
      </w:r>
    </w:p>
    <w:p w:rsidR="005F334E" w:rsidRDefault="005F334E" w:rsidP="005F334E">
      <w:pPr>
        <w:pStyle w:val="a4"/>
        <w:numPr>
          <w:ilvl w:val="0"/>
          <w:numId w:val="2"/>
        </w:numPr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hd w:val="clear" w:color="auto" w:fill="FFFFFF"/>
        </w:rPr>
        <w:t xml:space="preserve">Количественные. Использование числительных: миллион дел, тысячи идей. Все эти типы преувеличений могут использоваться носителями языка неосознанно, не воспринимаясь как художественно-стилистический прием. </w:t>
      </w:r>
    </w:p>
    <w:p w:rsidR="005F334E" w:rsidRDefault="005F334E" w:rsidP="005F334E">
      <w:pPr>
        <w:pStyle w:val="a4"/>
        <w:shd w:val="clear" w:color="auto" w:fill="FFFFFF"/>
        <w:spacing w:before="150" w:after="300" w:line="330" w:lineRule="atLeast"/>
        <w:ind w:left="-1134" w:right="-284" w:firstLine="283"/>
        <w:rPr>
          <w:rFonts w:ascii="Times New Roman" w:hAnsi="Times New Roman" w:cs="Times New Roman"/>
          <w:shd w:val="clear" w:color="auto" w:fill="FFFFFF"/>
        </w:rPr>
      </w:pPr>
    </w:p>
    <w:p w:rsidR="005F334E" w:rsidRDefault="005F334E" w:rsidP="005F334E">
      <w:pPr>
        <w:pStyle w:val="a4"/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Гипербола в современном русском языке.</w:t>
      </w:r>
    </w:p>
    <w:p w:rsidR="005F334E" w:rsidRDefault="005F334E" w:rsidP="005F334E">
      <w:pPr>
        <w:pStyle w:val="a4"/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Молодежь нередко употребляет в речи гиперболу. В русском языке примеров можно привести множество: </w:t>
      </w:r>
    </w:p>
    <w:p w:rsidR="005F334E" w:rsidRDefault="005F334E" w:rsidP="005F334E">
      <w:pPr>
        <w:pStyle w:val="a4"/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«Мы это уже 100500 раз проходили! Неужели трудно запомнить?» </w:t>
      </w:r>
    </w:p>
    <w:p w:rsidR="005F334E" w:rsidRDefault="005F334E" w:rsidP="005F334E">
      <w:pPr>
        <w:pStyle w:val="a4"/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«У нас еще вагон и маленькая тележка времени, все сделаем». </w:t>
      </w:r>
    </w:p>
    <w:p w:rsidR="005F334E" w:rsidRDefault="005F334E" w:rsidP="005F334E">
      <w:pPr>
        <w:pStyle w:val="a4"/>
        <w:shd w:val="clear" w:color="auto" w:fill="FFFFFF"/>
        <w:spacing w:before="150" w:after="300" w:line="330" w:lineRule="atLeast"/>
        <w:ind w:left="-1134" w:right="-284" w:firstLine="283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Такие высказывания позволяют сделать речь боле образной и выразительной. </w:t>
      </w:r>
    </w:p>
    <w:p w:rsidR="005F334E" w:rsidRDefault="005F334E" w:rsidP="005F334E">
      <w:pPr>
        <w:pStyle w:val="2"/>
        <w:shd w:val="clear" w:color="auto" w:fill="FFFFFF"/>
        <w:spacing w:before="0"/>
        <w:ind w:left="-1134" w:right="-284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Примеры гипербол в художественной литературе</w:t>
      </w:r>
    </w:p>
    <w:p w:rsidR="005F334E" w:rsidRDefault="005F334E" w:rsidP="005F334E">
      <w:pPr>
        <w:pStyle w:val="a5"/>
        <w:shd w:val="clear" w:color="auto" w:fill="FFFFFF"/>
        <w:spacing w:before="0" w:beforeAutospacing="0" w:after="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На самом деле подобные преувеличения – это очень старый литературный прием. Он использовался </w:t>
      </w:r>
      <w:hyperlink r:id="rId6" w:tgtFrame="_blank" w:history="1">
        <w:r>
          <w:rPr>
            <w:rStyle w:val="a3"/>
            <w:b/>
            <w:bCs/>
            <w:sz w:val="22"/>
            <w:szCs w:val="22"/>
            <w:bdr w:val="none" w:sz="0" w:space="0" w:color="auto" w:frame="1"/>
          </w:rPr>
          <w:t>еще в русских былинах</w:t>
        </w:r>
      </w:hyperlink>
      <w:r>
        <w:rPr>
          <w:sz w:val="22"/>
          <w:szCs w:val="22"/>
        </w:rPr>
        <w:t>, а это было без малого тысячу лет назад. С помощью гипербол многократно усиливали силу богатырей и их противников.</w:t>
      </w:r>
    </w:p>
    <w:p w:rsidR="005F334E" w:rsidRDefault="005F334E" w:rsidP="005F334E">
      <w:pPr>
        <w:pStyle w:val="a5"/>
        <w:shd w:val="clear" w:color="auto" w:fill="EAEDF0"/>
        <w:spacing w:before="150" w:beforeAutospacing="0" w:after="30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Сон богатырский длился 12 ДНЕЙ (ну не может человек спать почти две недели)</w:t>
      </w:r>
    </w:p>
    <w:p w:rsidR="005F334E" w:rsidRDefault="005F334E" w:rsidP="005F334E">
      <w:pPr>
        <w:pStyle w:val="a5"/>
        <w:shd w:val="clear" w:color="auto" w:fill="EAEDF0"/>
        <w:spacing w:before="150" w:beforeAutospacing="0" w:after="30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 пути богатыря стояли силы несметные – ВОЛК ИХ ЗА ДЕНЬ НЕ ОБЕЖИТ, ВОРОН ЗА ДЕНЬ НЕ ОБЛЕТИТ (это сколько врагов должно быть – миллион?)</w:t>
      </w:r>
    </w:p>
    <w:p w:rsidR="005F334E" w:rsidRDefault="005F334E" w:rsidP="005F334E">
      <w:pPr>
        <w:pStyle w:val="a5"/>
        <w:shd w:val="clear" w:color="auto" w:fill="EAEDF0"/>
        <w:spacing w:before="150" w:beforeAutospacing="0" w:after="30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Махнет богатырь рукой – СРЕДИ ВРАГОВ УЛИЦА, махнет другой – ПЕРЕУЛОК (то есть одним ударом богатырь убивает сразу несколько десятков)</w:t>
      </w:r>
    </w:p>
    <w:p w:rsidR="005F334E" w:rsidRDefault="005F334E" w:rsidP="005F334E">
      <w:pPr>
        <w:pStyle w:val="a5"/>
        <w:shd w:val="clear" w:color="auto" w:fill="EAEDF0"/>
        <w:spacing w:before="150" w:beforeAutospacing="0" w:after="30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Взял Илья Муромец палицу ВЕСОМ СТО ПУДОВ (тут надо понимать, что сто пудов – это полторы тонны)</w:t>
      </w:r>
    </w:p>
    <w:p w:rsidR="005F334E" w:rsidRDefault="005F334E" w:rsidP="005F334E">
      <w:pPr>
        <w:pStyle w:val="a5"/>
        <w:shd w:val="clear" w:color="auto" w:fill="EAEDF0"/>
        <w:spacing w:before="150" w:beforeAutospacing="0" w:after="30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Соловей-разбойник свистит – ЛЕС К ЗЕМЛЕ КЛОНИТСЯ, а ЛЮДИ МЕРТВЫМИ ПАДАЮТ (ну тут совсем что-то из разряда сказки)</w:t>
      </w:r>
    </w:p>
    <w:p w:rsidR="005F334E" w:rsidRDefault="005F334E" w:rsidP="005F334E">
      <w:pPr>
        <w:pStyle w:val="a5"/>
        <w:shd w:val="clear" w:color="auto" w:fill="FFFFFF"/>
        <w:spacing w:before="0" w:beforeAutospacing="0" w:after="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Точно такие же гиперболы встречаются и </w:t>
      </w:r>
      <w:r>
        <w:rPr>
          <w:rStyle w:val="a6"/>
          <w:sz w:val="22"/>
          <w:szCs w:val="22"/>
        </w:rPr>
        <w:t>в «Слове о полку Игореве»</w:t>
      </w:r>
      <w:r>
        <w:rPr>
          <w:sz w:val="22"/>
          <w:szCs w:val="22"/>
        </w:rPr>
        <w:t>. Например:</w:t>
      </w:r>
    </w:p>
    <w:p w:rsidR="005F334E" w:rsidRDefault="005F334E" w:rsidP="005F334E">
      <w:pPr>
        <w:pStyle w:val="a5"/>
        <w:shd w:val="clear" w:color="auto" w:fill="EAEDF0"/>
        <w:spacing w:before="150" w:beforeAutospacing="0" w:after="30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«</w:t>
      </w:r>
      <w:proofErr w:type="spellStart"/>
      <w:r>
        <w:rPr>
          <w:i/>
          <w:iCs/>
          <w:sz w:val="22"/>
          <w:szCs w:val="22"/>
        </w:rPr>
        <w:t>Русичи</w:t>
      </w:r>
      <w:proofErr w:type="spellEnd"/>
      <w:r>
        <w:rPr>
          <w:i/>
          <w:iCs/>
          <w:sz w:val="22"/>
          <w:szCs w:val="22"/>
        </w:rPr>
        <w:t xml:space="preserve"> червлеными щитами перегородили широкие поля, ища себе честь, а князю славы» или «Войско такое, что можно Волгу веслами расплескать, а Дон вычерпать шлемами».</w:t>
      </w:r>
    </w:p>
    <w:p w:rsidR="005F334E" w:rsidRDefault="005F334E" w:rsidP="005F334E">
      <w:pPr>
        <w:pStyle w:val="a5"/>
        <w:shd w:val="clear" w:color="auto" w:fill="FFFFFF"/>
        <w:spacing w:before="0" w:beforeAutospacing="0" w:after="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Среди писателей больше всего гипербол встречается у Николая Васильевича </w:t>
      </w:r>
      <w:r>
        <w:rPr>
          <w:rStyle w:val="a6"/>
          <w:sz w:val="22"/>
          <w:szCs w:val="22"/>
        </w:rPr>
        <w:t>Гоголя</w:t>
      </w:r>
      <w:r>
        <w:rPr>
          <w:sz w:val="22"/>
          <w:szCs w:val="22"/>
        </w:rPr>
        <w:t>. Преувеличения есть практически в каждом его известном произведении. Вот, например, он описывает реку Днепр:</w:t>
      </w:r>
    </w:p>
    <w:p w:rsidR="005F334E" w:rsidRDefault="005F334E" w:rsidP="005F334E">
      <w:pPr>
        <w:pStyle w:val="a5"/>
        <w:shd w:val="clear" w:color="auto" w:fill="EAEDF0"/>
        <w:spacing w:before="0" w:beforeAutospacing="0" w:after="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Редкая птица долетит до середины Днепра.</w:t>
      </w:r>
      <w:r>
        <w:rPr>
          <w:i/>
          <w:iCs/>
          <w:sz w:val="22"/>
          <w:szCs w:val="22"/>
        </w:rPr>
        <w:br/>
        <w:t>Днепр как дорога без конца в длину и без меры в ширину.</w:t>
      </w:r>
    </w:p>
    <w:p w:rsidR="005F334E" w:rsidRDefault="005F334E" w:rsidP="005F334E">
      <w:pPr>
        <w:pStyle w:val="a5"/>
        <w:shd w:val="clear" w:color="auto" w:fill="FFFFFF"/>
        <w:spacing w:before="0" w:beforeAutospacing="0" w:after="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Или использует преувеличения в своих </w:t>
      </w:r>
      <w:hyperlink r:id="rId7" w:tgtFrame="_blank" w:history="1">
        <w:r>
          <w:rPr>
            <w:rStyle w:val="a3"/>
            <w:sz w:val="22"/>
            <w:szCs w:val="22"/>
            <w:bdr w:val="none" w:sz="0" w:space="0" w:color="auto" w:frame="1"/>
          </w:rPr>
          <w:t>сатирических произведениях</w:t>
        </w:r>
      </w:hyperlink>
      <w:r>
        <w:rPr>
          <w:sz w:val="22"/>
          <w:szCs w:val="22"/>
        </w:rPr>
        <w:t>, вкладывая их в уста героев:</w:t>
      </w:r>
    </w:p>
    <w:p w:rsidR="005F334E" w:rsidRDefault="005F334E" w:rsidP="005F334E">
      <w:pPr>
        <w:pStyle w:val="a5"/>
        <w:shd w:val="clear" w:color="auto" w:fill="EAEDF0"/>
        <w:spacing w:before="0" w:beforeAutospacing="0" w:after="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В муку бы вас все стер! (Городничий)</w:t>
      </w:r>
      <w:r>
        <w:rPr>
          <w:i/>
          <w:iCs/>
          <w:sz w:val="22"/>
          <w:szCs w:val="22"/>
        </w:rPr>
        <w:br/>
        <w:t>Тридцать пять тысяч одних курьеров… Меня сам государственный совет боится. (Хлестаков)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А в «Мертвых душах» есть такие слова: «Бесчисленны человеческие страсти как морские пески».</w:t>
      </w:r>
    </w:p>
    <w:p w:rsidR="005F334E" w:rsidRDefault="005F334E" w:rsidP="005F334E">
      <w:pPr>
        <w:pStyle w:val="a5"/>
        <w:shd w:val="clear" w:color="auto" w:fill="EAEDF0"/>
        <w:spacing w:before="150" w:beforeAutospacing="0" w:after="300" w:afterAutospacing="0" w:line="330" w:lineRule="atLeast"/>
        <w:ind w:left="-1134" w:right="-284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Гиперболы использует практически любой писатель или поэт. С их помощью они, например, более красочно описывают характер героев произведений или показывают свое авторское отношение к ним.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Причем писатели зачастую не используют уже устоявшиеся выражения, а стараются придумать что-то свое.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Есенин при создании образа Руси использовал преувеличение: «Не видать конца и края, только синь сосет глаза». 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Есть гиперболы в лирике Маяковского: «В бою славлю миллионы, вижу миллионы, миллионы пою». </w:t>
      </w:r>
      <w:proofErr w:type="gramStart"/>
      <w:r>
        <w:rPr>
          <w:sz w:val="22"/>
          <w:szCs w:val="22"/>
          <w:shd w:val="clear" w:color="auto" w:fill="FFFFFF"/>
        </w:rPr>
        <w:t>Поэма «Облако в штанах» завершается очень интересным образом, основанном на приеме преувеличения:</w:t>
      </w:r>
      <w:proofErr w:type="gramEnd"/>
      <w:r>
        <w:rPr>
          <w:sz w:val="22"/>
          <w:szCs w:val="22"/>
          <w:shd w:val="clear" w:color="auto" w:fill="FFFFFF"/>
        </w:rPr>
        <w:t xml:space="preserve"> «Эй, вы! Небо! Снимите шляпу! Я иду!». Это помогает поэту выразить силу и мощь человеческой личности. Нередко поэт преувеличивает и размеры человеческого тела, создавая емкий и острый сатирический образ: «Два аршина </w:t>
      </w:r>
      <w:proofErr w:type="spellStart"/>
      <w:r>
        <w:rPr>
          <w:sz w:val="22"/>
          <w:szCs w:val="22"/>
          <w:shd w:val="clear" w:color="auto" w:fill="FFFFFF"/>
        </w:rPr>
        <w:t>безлицевого</w:t>
      </w:r>
      <w:proofErr w:type="spellEnd"/>
      <w:r>
        <w:rPr>
          <w:sz w:val="22"/>
          <w:szCs w:val="22"/>
          <w:shd w:val="clear" w:color="auto" w:fill="FFFFFF"/>
        </w:rPr>
        <w:t xml:space="preserve"> розового теста, голова в Казбек, желудок в ров».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Можно привести несколько интересных примеров гиперболы в русском языке, когда преувеличение касается неодушевленных предметов: до небес баобабы, жало в километр. 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Нередко для эффекта преувеличения поэт использует слова в переносном смысле: глыба, туша. Или же сочетания слов, которые по отдельности не обладают подобным свойством, но поставленные вместе создают гиперболизацию: очки-велосипеды, глаза два луга. 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Пример гиперболы из литературы можно найти и в творчестве других писателей: «шаровары, шириной с Черное море» (Гоголь), «четыре года мы побег готовили, </w:t>
      </w:r>
      <w:proofErr w:type="gramStart"/>
      <w:r>
        <w:rPr>
          <w:sz w:val="22"/>
          <w:szCs w:val="22"/>
          <w:shd w:val="clear" w:color="auto" w:fill="FFFFFF"/>
        </w:rPr>
        <w:t>харчей</w:t>
      </w:r>
      <w:proofErr w:type="gramEnd"/>
      <w:r>
        <w:rPr>
          <w:sz w:val="22"/>
          <w:szCs w:val="22"/>
          <w:shd w:val="clear" w:color="auto" w:fill="FFFFFF"/>
        </w:rPr>
        <w:t xml:space="preserve"> три тонны мы наэкономили» (Высоцкий). Мы рассмотрели, что такое гипербола, и примеры ее употребления мастерами слова. Этот прием дает возможность делать речь писателей образной и более выразительной, привлечь внимание читателя к какому-либо свойству или особенности описываемого предмета или лица. Также именно намеренное преувеличение нередко помогало автору выразить свое отношение к происходящему.</w:t>
      </w:r>
      <w:r>
        <w:rPr>
          <w:sz w:val="22"/>
          <w:szCs w:val="22"/>
        </w:rPr>
        <w:t xml:space="preserve"> </w:t>
      </w:r>
    </w:p>
    <w:p w:rsidR="005F334E" w:rsidRDefault="005F334E" w:rsidP="005F334E">
      <w:pPr>
        <w:pStyle w:val="a5"/>
        <w:shd w:val="clear" w:color="auto" w:fill="FFFFFF"/>
        <w:spacing w:before="0" w:beforeAutospacing="0" w:after="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Вот еще </w:t>
      </w:r>
      <w:r>
        <w:rPr>
          <w:rStyle w:val="a6"/>
          <w:sz w:val="22"/>
          <w:szCs w:val="22"/>
        </w:rPr>
        <w:t>примеры гипербол в литературе</w:t>
      </w:r>
      <w:r>
        <w:rPr>
          <w:sz w:val="22"/>
          <w:szCs w:val="22"/>
        </w:rPr>
        <w:t>:</w:t>
      </w:r>
    </w:p>
    <w:p w:rsidR="005F334E" w:rsidRDefault="005F334E" w:rsidP="005F334E">
      <w:pPr>
        <w:numPr>
          <w:ilvl w:val="0"/>
          <w:numId w:val="3"/>
        </w:numPr>
        <w:shd w:val="clear" w:color="auto" w:fill="FFFFFF"/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ядрам пролетать мешала гора кровавых тел (Лермонтов)</w:t>
      </w:r>
    </w:p>
    <w:p w:rsidR="005F334E" w:rsidRDefault="005F334E" w:rsidP="005F334E">
      <w:pPr>
        <w:numPr>
          <w:ilvl w:val="0"/>
          <w:numId w:val="3"/>
        </w:numPr>
        <w:shd w:val="clear" w:color="auto" w:fill="FFFFFF"/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Миллион терзаний (Грибоедов)</w:t>
      </w:r>
    </w:p>
    <w:p w:rsidR="005F334E" w:rsidRDefault="005F334E" w:rsidP="005F334E">
      <w:pPr>
        <w:numPr>
          <w:ilvl w:val="0"/>
          <w:numId w:val="3"/>
        </w:numPr>
        <w:shd w:val="clear" w:color="auto" w:fill="FFFFFF"/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Порядочный человек за вас за тридевять земель готов убежать (Достоевский)</w:t>
      </w:r>
    </w:p>
    <w:p w:rsidR="005F334E" w:rsidRDefault="005F334E" w:rsidP="005F334E">
      <w:pPr>
        <w:numPr>
          <w:ilvl w:val="0"/>
          <w:numId w:val="3"/>
        </w:numPr>
        <w:shd w:val="clear" w:color="auto" w:fill="FFFFFF"/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сосна до звезд достает (Мандельштам)</w:t>
      </w:r>
    </w:p>
    <w:p w:rsidR="005F334E" w:rsidRDefault="005F334E" w:rsidP="005F334E">
      <w:pPr>
        <w:numPr>
          <w:ilvl w:val="0"/>
          <w:numId w:val="3"/>
        </w:numPr>
        <w:shd w:val="clear" w:color="auto" w:fill="FFFFFF"/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сне дворник стал тяжелым как комод (Ильф и Петров)</w:t>
      </w:r>
    </w:p>
    <w:p w:rsidR="005F334E" w:rsidRDefault="005F334E" w:rsidP="005F334E">
      <w:pPr>
        <w:pStyle w:val="2"/>
        <w:shd w:val="clear" w:color="auto" w:fill="FFFFFF"/>
        <w:spacing w:before="0"/>
        <w:ind w:left="-1134" w:right="-284" w:firstLine="283"/>
        <w:jc w:val="center"/>
        <w:rPr>
          <w:rFonts w:ascii="Times New Roman" w:hAnsi="Times New Roman" w:cs="Times New Roman"/>
          <w:sz w:val="22"/>
          <w:szCs w:val="22"/>
        </w:rPr>
      </w:pPr>
    </w:p>
    <w:p w:rsidR="005F334E" w:rsidRDefault="005F334E" w:rsidP="005F334E">
      <w:pPr>
        <w:pStyle w:val="2"/>
        <w:shd w:val="clear" w:color="auto" w:fill="FFFFFF"/>
        <w:spacing w:before="0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Примеры гипербол в рекламе</w:t>
      </w:r>
    </w:p>
    <w:p w:rsidR="005F334E" w:rsidRDefault="005F334E" w:rsidP="005F334E">
      <w:pPr>
        <w:pStyle w:val="a5"/>
        <w:shd w:val="clear" w:color="auto" w:fill="FFFFFF"/>
        <w:spacing w:before="0" w:beforeAutospacing="0" w:after="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>Конечно, мимо такого интересного приема, который позволяет </w:t>
      </w:r>
      <w:r>
        <w:rPr>
          <w:rStyle w:val="a6"/>
          <w:sz w:val="22"/>
          <w:szCs w:val="22"/>
        </w:rPr>
        <w:t>усилить реальное значение слов</w:t>
      </w:r>
      <w:r>
        <w:rPr>
          <w:sz w:val="22"/>
          <w:szCs w:val="22"/>
        </w:rPr>
        <w:t xml:space="preserve">, не могли пройти и </w:t>
      </w:r>
      <w:proofErr w:type="spellStart"/>
      <w:r>
        <w:rPr>
          <w:sz w:val="22"/>
          <w:szCs w:val="22"/>
        </w:rPr>
        <w:t>рекламщики</w:t>
      </w:r>
      <w:proofErr w:type="spellEnd"/>
      <w:r>
        <w:rPr>
          <w:sz w:val="22"/>
          <w:szCs w:val="22"/>
        </w:rPr>
        <w:t xml:space="preserve">. Масса </w:t>
      </w:r>
      <w:proofErr w:type="spellStart"/>
      <w:r>
        <w:rPr>
          <w:sz w:val="22"/>
          <w:szCs w:val="22"/>
        </w:rPr>
        <w:t>слоганов</w:t>
      </w:r>
      <w:proofErr w:type="spellEnd"/>
      <w:r>
        <w:rPr>
          <w:sz w:val="22"/>
          <w:szCs w:val="22"/>
        </w:rPr>
        <w:t xml:space="preserve"> основана на этом принципе. Ведь задача – привлечь внимание клиента, обещая при этом «золотые горы» и всячески подчеркивая уникальность товара:</w:t>
      </w:r>
    </w:p>
    <w:p w:rsidR="005F334E" w:rsidRDefault="005F334E" w:rsidP="005F334E">
      <w:pPr>
        <w:numPr>
          <w:ilvl w:val="0"/>
          <w:numId w:val="4"/>
        </w:numPr>
        <w:shd w:val="clear" w:color="auto" w:fill="FFFFFF"/>
        <w:tabs>
          <w:tab w:val="num" w:pos="-567"/>
        </w:tabs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Вкус на грани возможного (жевательная резинка «</w:t>
      </w:r>
      <w:proofErr w:type="spellStart"/>
      <w:r>
        <w:rPr>
          <w:rFonts w:ascii="Times New Roman" w:hAnsi="Times New Roman" w:cs="Times New Roman"/>
        </w:rPr>
        <w:t>Стиморол</w:t>
      </w:r>
      <w:proofErr w:type="spellEnd"/>
      <w:r>
        <w:rPr>
          <w:rFonts w:ascii="Times New Roman" w:hAnsi="Times New Roman" w:cs="Times New Roman"/>
        </w:rPr>
        <w:t>»)</w:t>
      </w:r>
    </w:p>
    <w:p w:rsidR="005F334E" w:rsidRDefault="005F334E" w:rsidP="005F334E">
      <w:pPr>
        <w:numPr>
          <w:ilvl w:val="0"/>
          <w:numId w:val="4"/>
        </w:numPr>
        <w:shd w:val="clear" w:color="auto" w:fill="FFFFFF"/>
        <w:tabs>
          <w:tab w:val="num" w:pos="-567"/>
        </w:tabs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над стихией (кроссовки «Адидас»)</w:t>
      </w:r>
    </w:p>
    <w:p w:rsidR="005F334E" w:rsidRDefault="005F334E" w:rsidP="005F334E">
      <w:pPr>
        <w:numPr>
          <w:ilvl w:val="0"/>
          <w:numId w:val="4"/>
        </w:numPr>
        <w:shd w:val="clear" w:color="auto" w:fill="FFFFFF"/>
        <w:tabs>
          <w:tab w:val="num" w:pos="-567"/>
        </w:tabs>
        <w:spacing w:before="150" w:after="75" w:line="330" w:lineRule="atLeast"/>
        <w:ind w:left="-1134" w:right="-28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Король салатов (майонез «</w:t>
      </w:r>
      <w:proofErr w:type="spellStart"/>
      <w:r>
        <w:rPr>
          <w:rFonts w:ascii="Times New Roman" w:hAnsi="Times New Roman" w:cs="Times New Roman"/>
        </w:rPr>
        <w:t>Оливьез</w:t>
      </w:r>
      <w:proofErr w:type="spellEnd"/>
      <w:r>
        <w:rPr>
          <w:rFonts w:ascii="Times New Roman" w:hAnsi="Times New Roman" w:cs="Times New Roman"/>
        </w:rPr>
        <w:t>»)</w:t>
      </w:r>
    </w:p>
    <w:p w:rsidR="005F334E" w:rsidRDefault="005F334E" w:rsidP="005F334E">
      <w:pPr>
        <w:pStyle w:val="a5"/>
        <w:shd w:val="clear" w:color="auto" w:fill="FFFFFF"/>
        <w:spacing w:before="150" w:beforeAutospacing="0" w:after="300" w:afterAutospacing="0" w:line="330" w:lineRule="atLeast"/>
        <w:ind w:left="-1134" w:right="-284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создании рекламных роликов также часто используется принцип гиперболы. Например, серия знаменитых видео про батончики «Сникерс» со </w:t>
      </w:r>
      <w:proofErr w:type="spellStart"/>
      <w:r>
        <w:rPr>
          <w:sz w:val="22"/>
          <w:szCs w:val="22"/>
        </w:rPr>
        <w:t>слоганом</w:t>
      </w:r>
      <w:proofErr w:type="spellEnd"/>
      <w:r>
        <w:rPr>
          <w:sz w:val="22"/>
          <w:szCs w:val="22"/>
        </w:rPr>
        <w:t xml:space="preserve"> «Ты не ты, когда голоден». Там, где различные персонажи превращаются в совершенно других людей и начинают творить всякие глупости, и только шоколадный батончик способен вернуть их в </w:t>
      </w:r>
      <w:proofErr w:type="gramStart"/>
      <w:r>
        <w:rPr>
          <w:sz w:val="22"/>
          <w:szCs w:val="22"/>
        </w:rPr>
        <w:t>привычную</w:t>
      </w:r>
      <w:proofErr w:type="gramEnd"/>
      <w:r>
        <w:rPr>
          <w:sz w:val="22"/>
          <w:szCs w:val="22"/>
        </w:rPr>
        <w:t xml:space="preserve"> русло.</w:t>
      </w:r>
    </w:p>
    <w:p w:rsidR="009E4583" w:rsidRDefault="005F334E"/>
    <w:sectPr w:rsidR="009E4583" w:rsidSect="0027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C04"/>
    <w:multiLevelType w:val="multilevel"/>
    <w:tmpl w:val="075E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A460C"/>
    <w:multiLevelType w:val="hybridMultilevel"/>
    <w:tmpl w:val="1D720CE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BF5273"/>
    <w:multiLevelType w:val="multilevel"/>
    <w:tmpl w:val="7B28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2D5128"/>
    <w:multiLevelType w:val="multilevel"/>
    <w:tmpl w:val="617E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34E"/>
    <w:rsid w:val="00274C3B"/>
    <w:rsid w:val="005F334E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3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F3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nhideWhenUsed/>
    <w:rsid w:val="005F33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334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33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tonanovenkogo.ru/voprosy-i-otvety/satira-chto-ehto-tako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onanovenkogo.ru/voprosy-i-otvety/byliny-chto-ehto-takoe-kakie-byvayut.html" TargetMode="External"/><Relationship Id="rId5" Type="http://schemas.openxmlformats.org/officeDocument/2006/relationships/hyperlink" Target="https://ktonanovenkogo.ru/voprosy-i-otvety/absurd-chto-ehto-tako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9445</Characters>
  <Application>Microsoft Office Word</Application>
  <DocSecurity>0</DocSecurity>
  <Lines>78</Lines>
  <Paragraphs>22</Paragraphs>
  <ScaleCrop>false</ScaleCrop>
  <Company>Microsoft</Company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2021-11-25T10:14:00Z</dcterms:created>
  <dcterms:modified xsi:type="dcterms:W3CDTF">2021-11-25T10:16:00Z</dcterms:modified>
</cp:coreProperties>
</file>