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EC8EF" w14:textId="47CC8468" w:rsidR="00320EFF" w:rsidRDefault="000623EC" w:rsidP="00062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3EC">
        <w:rPr>
          <w:rFonts w:ascii="Times New Roman" w:hAnsi="Times New Roman" w:cs="Times New Roman"/>
          <w:sz w:val="28"/>
          <w:szCs w:val="28"/>
        </w:rPr>
        <w:t>Вопросы к зачету</w:t>
      </w:r>
    </w:p>
    <w:p w14:paraId="0C005670" w14:textId="114690F1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Экология насекомых основные понятия. Предмет и задачи экологии насекомых, ее связь с другими науками. Значение знаний об экологии насекомых.</w:t>
      </w:r>
    </w:p>
    <w:p w14:paraId="78761950" w14:textId="4396EB0A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 xml:space="preserve">Основная характеристика насекомых, прогрессивные черты строения </w:t>
      </w:r>
      <w:proofErr w:type="spellStart"/>
      <w:r w:rsidRPr="00225B39">
        <w:rPr>
          <w:rFonts w:ascii="Times New Roman" w:hAnsi="Times New Roman" w:cs="Times New Roman"/>
          <w:sz w:val="28"/>
          <w:szCs w:val="28"/>
          <w:lang w:val="en-US"/>
        </w:rPr>
        <w:t>Hexapoda</w:t>
      </w:r>
      <w:proofErr w:type="spellEnd"/>
      <w:r w:rsidRPr="00225B39">
        <w:rPr>
          <w:rFonts w:ascii="Times New Roman" w:hAnsi="Times New Roman" w:cs="Times New Roman"/>
          <w:sz w:val="28"/>
          <w:szCs w:val="28"/>
        </w:rPr>
        <w:t>. Ароморфозы у насекомых. Размеры насекомых, миниатюризация. Преимущества и недостатки мелких размеров.</w:t>
      </w:r>
    </w:p>
    <w:p w14:paraId="0FC3C417" w14:textId="129EB894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Среда обитания насекомых.</w:t>
      </w:r>
      <w:r w:rsidRPr="00225B39">
        <w:rPr>
          <w:rFonts w:ascii="Times New Roman" w:hAnsi="Times New Roman" w:cs="Times New Roman"/>
          <w:sz w:val="28"/>
          <w:szCs w:val="28"/>
        </w:rPr>
        <w:t xml:space="preserve"> Основные принципы воздействия абиотических факторов на насекомых. Реакции насекомых на неблагоприятные условия.</w:t>
      </w:r>
    </w:p>
    <w:p w14:paraId="6E1BD3B0" w14:textId="56F338B1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Влияние температуры на насекомых. Температурные зоны насекомых. Влияние температуры на развитие насекомых. Основные адаптации насекомых к температурному фактору.</w:t>
      </w:r>
    </w:p>
    <w:p w14:paraId="4BD2C03B" w14:textId="60F43730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Влияние влажности среды на насекомых. Приспособления насекомых к влажности. Пути поступления воды в организм насекомого. Экологические группы насекомых.</w:t>
      </w:r>
    </w:p>
    <w:p w14:paraId="13F610C5" w14:textId="7FC0CFAF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Освещенность как экологический фактор в жизни насекомых. Экологические группы насекомых по отношению к освещенности.</w:t>
      </w:r>
    </w:p>
    <w:p w14:paraId="22EC72EC" w14:textId="129C6633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Осадки, ветер, атмосферное давление, сила тяжести, геомагнитное поле как экологические факторы в жизни насекомых.</w:t>
      </w:r>
    </w:p>
    <w:p w14:paraId="1509803B" w14:textId="340B9E1F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Внутривидовые отношения насекомых: взаимодействие половых партнеров, эффект группы, массовый эффект.</w:t>
      </w:r>
    </w:p>
    <w:p w14:paraId="3CBDD90A" w14:textId="7F4109FA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Межвидовые отношения насекомых: хищник-жертва (паразит-хозяин), мутуализм, комменсализм.</w:t>
      </w:r>
    </w:p>
    <w:p w14:paraId="7D28B640" w14:textId="6004D492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Суточная периодичность среды и активность насекомых.</w:t>
      </w:r>
    </w:p>
    <w:p w14:paraId="345BDB47" w14:textId="2C243D1E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Сезонные ритмы и активность насекомых.</w:t>
      </w:r>
    </w:p>
    <w:p w14:paraId="05496F75" w14:textId="4220005C" w:rsidR="000623EC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Антропогенные факторы и насекомые.</w:t>
      </w:r>
    </w:p>
    <w:p w14:paraId="60BAAAC1" w14:textId="41EEBB64" w:rsidR="00225B39" w:rsidRDefault="00225B39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Особенности взаимоотношений насекомых с водной средой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03AC">
        <w:rPr>
          <w:rFonts w:ascii="Times New Roman" w:hAnsi="Times New Roman" w:cs="Times New Roman"/>
          <w:sz w:val="28"/>
          <w:szCs w:val="28"/>
        </w:rPr>
        <w:t xml:space="preserve"> </w:t>
      </w:r>
      <w:r w:rsidR="00FA03AC" w:rsidRPr="00FA03AC">
        <w:rPr>
          <w:rFonts w:ascii="Times New Roman" w:hAnsi="Times New Roman" w:cs="Times New Roman"/>
          <w:sz w:val="28"/>
          <w:szCs w:val="28"/>
        </w:rPr>
        <w:t>Насекомые как индикаторы загрязнения водоемов.</w:t>
      </w:r>
    </w:p>
    <w:p w14:paraId="291A0D56" w14:textId="49E9FD57" w:rsidR="00225B39" w:rsidRDefault="00225B39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Пища как фактор среды и влияние ее на насекомых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5B39">
        <w:rPr>
          <w:rFonts w:ascii="Times New Roman" w:hAnsi="Times New Roman" w:cs="Times New Roman"/>
          <w:sz w:val="28"/>
          <w:szCs w:val="28"/>
        </w:rPr>
        <w:t>Экологические связи насекомых с растениями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5B39">
        <w:rPr>
          <w:rFonts w:ascii="Times New Roman" w:hAnsi="Times New Roman" w:cs="Times New Roman"/>
          <w:sz w:val="28"/>
          <w:szCs w:val="28"/>
        </w:rPr>
        <w:t>Экологические связи насекомых между собой и с другими животными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8C33B" w14:textId="0C47E3E0" w:rsidR="00225B39" w:rsidRDefault="00225B39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Повреждение растений и вредоносность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5B39">
        <w:rPr>
          <w:rFonts w:ascii="Times New Roman" w:hAnsi="Times New Roman" w:cs="Times New Roman"/>
          <w:sz w:val="28"/>
          <w:szCs w:val="28"/>
        </w:rPr>
        <w:t>Понятие о биологических методах борьбы с вредителями.</w:t>
      </w:r>
    </w:p>
    <w:p w14:paraId="3CFDB7BB" w14:textId="36F2D355" w:rsidR="00225B39" w:rsidRDefault="00225B39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Местообитание как экологическое явление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5B39">
        <w:rPr>
          <w:rFonts w:ascii="Times New Roman" w:hAnsi="Times New Roman" w:cs="Times New Roman"/>
          <w:sz w:val="28"/>
          <w:szCs w:val="28"/>
        </w:rPr>
        <w:t>Основы биоценологии насекомых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B39">
        <w:rPr>
          <w:rFonts w:ascii="Times New Roman" w:hAnsi="Times New Roman" w:cs="Times New Roman"/>
          <w:sz w:val="28"/>
          <w:szCs w:val="28"/>
        </w:rPr>
        <w:t xml:space="preserve"> Понятие о фауне.</w:t>
      </w:r>
    </w:p>
    <w:p w14:paraId="1CA23913" w14:textId="7E1F4E46" w:rsidR="00225B39" w:rsidRPr="00225B39" w:rsidRDefault="00225B39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Понятие об ареале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5B39">
        <w:rPr>
          <w:rFonts w:ascii="Times New Roman" w:hAnsi="Times New Roman" w:cs="Times New Roman"/>
          <w:sz w:val="28"/>
          <w:szCs w:val="28"/>
        </w:rPr>
        <w:t>Закономерности расселения насекомых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8E682" w14:textId="68F72C42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Жизненные формы личинок насекомых</w:t>
      </w:r>
      <w:r w:rsidR="00225B39">
        <w:rPr>
          <w:rFonts w:ascii="Times New Roman" w:hAnsi="Times New Roman" w:cs="Times New Roman"/>
          <w:sz w:val="28"/>
          <w:szCs w:val="28"/>
        </w:rPr>
        <w:t xml:space="preserve"> </w:t>
      </w:r>
      <w:r w:rsidR="00225B39" w:rsidRPr="00225B39">
        <w:rPr>
          <w:rFonts w:ascii="Times New Roman" w:hAnsi="Times New Roman" w:cs="Times New Roman"/>
          <w:sz w:val="28"/>
          <w:szCs w:val="28"/>
        </w:rPr>
        <w:t>и их классификация.</w:t>
      </w:r>
    </w:p>
    <w:p w14:paraId="7C8493E6" w14:textId="440226A9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Жизненные формы имаго насекомых</w:t>
      </w:r>
      <w:r w:rsidR="00225B39">
        <w:rPr>
          <w:rFonts w:ascii="Times New Roman" w:hAnsi="Times New Roman" w:cs="Times New Roman"/>
          <w:sz w:val="28"/>
          <w:szCs w:val="28"/>
        </w:rPr>
        <w:t xml:space="preserve"> </w:t>
      </w:r>
      <w:r w:rsidR="00225B39" w:rsidRPr="00225B39">
        <w:rPr>
          <w:rFonts w:ascii="Times New Roman" w:hAnsi="Times New Roman" w:cs="Times New Roman"/>
          <w:sz w:val="28"/>
          <w:szCs w:val="28"/>
        </w:rPr>
        <w:t>и их классификация.</w:t>
      </w:r>
    </w:p>
    <w:p w14:paraId="76BD89BA" w14:textId="5D3B6B2F" w:rsidR="000623EC" w:rsidRPr="00225B39" w:rsidRDefault="000623E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lastRenderedPageBreak/>
        <w:t>Популяции насекомых. Пространственная структура популяций насекомых. Возрастная структура популяций насекомых.</w:t>
      </w:r>
      <w:r w:rsidRPr="00225B39">
        <w:rPr>
          <w:rFonts w:ascii="Arial" w:hAnsi="Arial" w:cs="Arial"/>
          <w:color w:val="000000"/>
          <w:sz w:val="27"/>
          <w:szCs w:val="27"/>
        </w:rPr>
        <w:t xml:space="preserve"> </w:t>
      </w:r>
      <w:r w:rsidRPr="00225B39">
        <w:rPr>
          <w:rFonts w:ascii="Times New Roman" w:hAnsi="Times New Roman" w:cs="Times New Roman"/>
          <w:sz w:val="28"/>
          <w:szCs w:val="28"/>
        </w:rPr>
        <w:t>Половая структура популяций насекомых.</w:t>
      </w:r>
    </w:p>
    <w:p w14:paraId="4B8BDA51" w14:textId="53BA65FD" w:rsidR="00225B39" w:rsidRPr="00225B39" w:rsidRDefault="00225B39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Динамика популяций и ее причины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B39">
        <w:rPr>
          <w:rFonts w:ascii="Times New Roman" w:hAnsi="Times New Roman" w:cs="Times New Roman"/>
          <w:sz w:val="28"/>
          <w:szCs w:val="28"/>
        </w:rPr>
        <w:t xml:space="preserve"> Типы динамики численности насекомых. </w:t>
      </w:r>
      <w:r w:rsidR="00FA03AC" w:rsidRPr="00FA03AC">
        <w:rPr>
          <w:rFonts w:ascii="Times New Roman" w:hAnsi="Times New Roman" w:cs="Times New Roman"/>
          <w:sz w:val="28"/>
          <w:szCs w:val="28"/>
        </w:rPr>
        <w:t>Модели динамики числе</w:t>
      </w:r>
      <w:bookmarkStart w:id="0" w:name="_GoBack"/>
      <w:bookmarkEnd w:id="0"/>
      <w:r w:rsidR="00FA03AC" w:rsidRPr="00FA03AC">
        <w:rPr>
          <w:rFonts w:ascii="Times New Roman" w:hAnsi="Times New Roman" w:cs="Times New Roman"/>
          <w:sz w:val="28"/>
          <w:szCs w:val="28"/>
        </w:rPr>
        <w:t>нности</w:t>
      </w:r>
      <w:r w:rsidR="00FA03AC">
        <w:rPr>
          <w:rFonts w:ascii="Times New Roman" w:hAnsi="Times New Roman" w:cs="Times New Roman"/>
          <w:sz w:val="28"/>
          <w:szCs w:val="28"/>
        </w:rPr>
        <w:t xml:space="preserve">. </w:t>
      </w:r>
      <w:r w:rsidRPr="00225B39">
        <w:rPr>
          <w:rFonts w:ascii="Times New Roman" w:hAnsi="Times New Roman" w:cs="Times New Roman"/>
          <w:sz w:val="28"/>
          <w:szCs w:val="28"/>
        </w:rPr>
        <w:t>Управление популяциями насекомых.</w:t>
      </w:r>
    </w:p>
    <w:p w14:paraId="05DBDB3D" w14:textId="7FF33327" w:rsidR="00225B39" w:rsidRPr="00225B39" w:rsidRDefault="00225B39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Основные методы учета численности насекомых. Изучение видового состава насекомых.</w:t>
      </w:r>
      <w:r w:rsidRPr="00225B39">
        <w:rPr>
          <w:rFonts w:ascii="Arial" w:hAnsi="Arial" w:cs="Arial"/>
          <w:color w:val="000000"/>
          <w:sz w:val="27"/>
          <w:szCs w:val="27"/>
        </w:rPr>
        <w:t xml:space="preserve"> </w:t>
      </w:r>
      <w:r w:rsidRPr="00225B39">
        <w:rPr>
          <w:rFonts w:ascii="Times New Roman" w:hAnsi="Times New Roman" w:cs="Times New Roman"/>
          <w:sz w:val="28"/>
          <w:szCs w:val="28"/>
        </w:rPr>
        <w:t>Методы лабораторных экологических исследований на насекомых. Культуры насекомых.</w:t>
      </w:r>
    </w:p>
    <w:p w14:paraId="2FFE4A05" w14:textId="7E97B6B4" w:rsidR="00225B39" w:rsidRDefault="00225B39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Антропогенные экосистемы насекомых. Агробиоценозы. Насекомые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39">
        <w:rPr>
          <w:rFonts w:ascii="Times New Roman" w:hAnsi="Times New Roman" w:cs="Times New Roman"/>
          <w:sz w:val="28"/>
          <w:szCs w:val="28"/>
        </w:rPr>
        <w:t>Насекомые как индикаторы состояния окружающей среды.</w:t>
      </w:r>
    </w:p>
    <w:p w14:paraId="1D490D41" w14:textId="617754FB" w:rsidR="00FA03AC" w:rsidRDefault="00FA03A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3AC">
        <w:rPr>
          <w:rFonts w:ascii="Times New Roman" w:hAnsi="Times New Roman" w:cs="Times New Roman"/>
          <w:sz w:val="28"/>
          <w:szCs w:val="28"/>
        </w:rPr>
        <w:t xml:space="preserve">Адаптивные особенности строения и поведения </w:t>
      </w:r>
      <w:r>
        <w:rPr>
          <w:rFonts w:ascii="Times New Roman" w:hAnsi="Times New Roman" w:cs="Times New Roman"/>
          <w:sz w:val="28"/>
          <w:szCs w:val="28"/>
        </w:rPr>
        <w:t>насекомых паразитов</w:t>
      </w:r>
      <w:r w:rsidRPr="00FA03AC">
        <w:rPr>
          <w:rFonts w:ascii="Times New Roman" w:hAnsi="Times New Roman" w:cs="Times New Roman"/>
          <w:sz w:val="28"/>
          <w:szCs w:val="28"/>
        </w:rPr>
        <w:t>.</w:t>
      </w:r>
    </w:p>
    <w:p w14:paraId="3A03FF5F" w14:textId="5F037514" w:rsidR="00FA03AC" w:rsidRDefault="00FA03AC" w:rsidP="00225B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3AC">
        <w:rPr>
          <w:rFonts w:ascii="Times New Roman" w:hAnsi="Times New Roman" w:cs="Times New Roman"/>
          <w:sz w:val="28"/>
          <w:szCs w:val="28"/>
        </w:rPr>
        <w:t>Экологические расы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03AC">
        <w:rPr>
          <w:rFonts w:ascii="Times New Roman" w:hAnsi="Times New Roman" w:cs="Times New Roman"/>
          <w:sz w:val="28"/>
          <w:szCs w:val="28"/>
        </w:rPr>
        <w:t>Сезонные расы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03AC">
        <w:rPr>
          <w:rFonts w:ascii="Times New Roman" w:hAnsi="Times New Roman" w:cs="Times New Roman"/>
          <w:sz w:val="28"/>
          <w:szCs w:val="28"/>
        </w:rPr>
        <w:t>Биологические расы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F817B" w14:textId="77777777" w:rsidR="00225B39" w:rsidRPr="000623EC" w:rsidRDefault="00225B39" w:rsidP="00225B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B39" w:rsidRPr="0006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84355"/>
    <w:multiLevelType w:val="hybridMultilevel"/>
    <w:tmpl w:val="C462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1D"/>
    <w:rsid w:val="000623EC"/>
    <w:rsid w:val="001E731D"/>
    <w:rsid w:val="00225B39"/>
    <w:rsid w:val="00320EFF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927D"/>
  <w15:chartTrackingRefBased/>
  <w15:docId w15:val="{E3CE749A-D987-4541-B5FB-EDCB1D6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2021-02-17T16:22:00Z</dcterms:created>
  <dcterms:modified xsi:type="dcterms:W3CDTF">2021-02-17T16:52:00Z</dcterms:modified>
</cp:coreProperties>
</file>