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7D" w:rsidRPr="003119A2" w:rsidRDefault="003119A2" w:rsidP="003119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9A2">
        <w:rPr>
          <w:rFonts w:ascii="Times New Roman" w:hAnsi="Times New Roman" w:cs="Times New Roman"/>
          <w:b/>
          <w:sz w:val="28"/>
          <w:szCs w:val="28"/>
        </w:rPr>
        <w:t>Методика полного и неполного паразитологического вскрытия</w:t>
      </w:r>
    </w:p>
    <w:p w:rsidR="003119A2" w:rsidRDefault="003119A2" w:rsidP="00311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2">
        <w:rPr>
          <w:rFonts w:ascii="Times New Roman" w:hAnsi="Times New Roman" w:cs="Times New Roman"/>
          <w:sz w:val="28"/>
          <w:szCs w:val="28"/>
        </w:rPr>
        <w:t>Для оценки эпизоотической ситуации на водоёме исследование рыб проводят по методу полного паразитологического вскрытия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(разработанный</w:t>
      </w:r>
      <w:r w:rsidRPr="007C347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>К.И. Скрябиным, 1933, модифицированный, В.А. Догелем 1947 и Э.М. Ляйманом 1949, усовершенствованной И.Е. Быховской-Павловской 1989)</w:t>
      </w:r>
      <w:r w:rsidRPr="003119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9A2" w:rsidRDefault="003119A2" w:rsidP="003119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отдельных случаях для вторичного (повторного) паразитологического вскрытия используют 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>неполн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 xml:space="preserve"> паразитологическ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 xml:space="preserve"> вскрыти</w:t>
      </w:r>
      <w:r>
        <w:rPr>
          <w:rFonts w:ascii="Times New Roman" w:eastAsia="Times New Roman" w:hAnsi="Times New Roman" w:cs="Times New Roman"/>
          <w:sz w:val="28"/>
          <w:szCs w:val="28"/>
        </w:rPr>
        <w:t>е (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>разработанный З.С. Донец, С.С. Шульман, 1978, дополненный Н.Д. Джимовой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>с акцентом на поверхност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 xml:space="preserve"> тела, плавник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>, жабр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>, мышц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>, желчн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 xml:space="preserve"> пузыр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кишечник</w:t>
      </w:r>
      <w:r w:rsidRPr="007828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19A2" w:rsidRDefault="003119A2" w:rsidP="00311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2">
        <w:rPr>
          <w:rFonts w:ascii="Times New Roman" w:hAnsi="Times New Roman" w:cs="Times New Roman"/>
          <w:sz w:val="28"/>
          <w:szCs w:val="28"/>
        </w:rPr>
        <w:t>Для исследования отбирают живых или погибающих рыб всех возрастных категорий в следующих количествах: личинок и мальков не менее 25 экземпляров, сеголетков 15-25, годовиков и всех рыб остальных возрастных групп по 15 экземпляров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119A2">
        <w:rPr>
          <w:rFonts w:ascii="Times New Roman" w:hAnsi="Times New Roman" w:cs="Times New Roman"/>
          <w:b/>
          <w:sz w:val="28"/>
          <w:szCs w:val="28"/>
        </w:rPr>
        <w:t>одного вида для определенного сезона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19A2">
        <w:rPr>
          <w:rFonts w:ascii="Times New Roman" w:hAnsi="Times New Roman" w:cs="Times New Roman"/>
          <w:sz w:val="28"/>
          <w:szCs w:val="28"/>
        </w:rPr>
        <w:t>. Необходимость вскрытия именно такого количества рыб, при котором результаты исследования статистически достоверны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19A2" w:rsidRDefault="003119A2" w:rsidP="00311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2">
        <w:rPr>
          <w:rFonts w:ascii="Times New Roman" w:hAnsi="Times New Roman" w:cs="Times New Roman"/>
          <w:sz w:val="28"/>
          <w:szCs w:val="28"/>
        </w:rPr>
        <w:t>Результаты исследований вносят в рабочий журнал</w:t>
      </w:r>
      <w:r>
        <w:rPr>
          <w:rFonts w:ascii="Times New Roman" w:hAnsi="Times New Roman" w:cs="Times New Roman"/>
          <w:sz w:val="28"/>
          <w:szCs w:val="28"/>
        </w:rPr>
        <w:t xml:space="preserve"> или бланк ответа</w:t>
      </w:r>
      <w:r w:rsidRPr="003119A2">
        <w:rPr>
          <w:rFonts w:ascii="Times New Roman" w:hAnsi="Times New Roman" w:cs="Times New Roman"/>
          <w:sz w:val="28"/>
          <w:szCs w:val="28"/>
        </w:rPr>
        <w:t>, где указывают дату, место вылова, пол, возраст, вес и длину рыбы, с данными паразитологического исследования  с  предварительным  и  окончательным  определением  вида найденных  паразитов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19A2" w:rsidRDefault="003119A2" w:rsidP="003119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19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9960" cy="124220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77" t="36243" r="51264" b="4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60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9A2" w:rsidRDefault="003119A2" w:rsidP="003119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19A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исунок 1. Обездвиживание рыбы перед вскрытием.</w:t>
      </w:r>
    </w:p>
    <w:p w:rsidR="003119A2" w:rsidRDefault="003119A2" w:rsidP="00311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2">
        <w:rPr>
          <w:rFonts w:ascii="Times New Roman" w:hAnsi="Times New Roman" w:cs="Times New Roman"/>
          <w:sz w:val="28"/>
          <w:szCs w:val="28"/>
        </w:rPr>
        <w:t>Обездвиживание  рыбы  проводят  путем  разрушения  спинного  мозга  с помощью  препаровальной  иглы</w:t>
      </w:r>
      <w:r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3119A2">
        <w:rPr>
          <w:rFonts w:ascii="Times New Roman" w:hAnsi="Times New Roman" w:cs="Times New Roman"/>
          <w:sz w:val="28"/>
          <w:szCs w:val="28"/>
        </w:rPr>
        <w:t xml:space="preserve">  или  ножницами,  делая  надрез  спины  за  головой  до позвоночной артерии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19A2" w:rsidRDefault="003119A2" w:rsidP="003119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2">
        <w:rPr>
          <w:rFonts w:ascii="Times New Roman" w:hAnsi="Times New Roman" w:cs="Times New Roman"/>
          <w:sz w:val="28"/>
          <w:szCs w:val="28"/>
        </w:rPr>
        <w:t xml:space="preserve">Длину  рыбы </w:t>
      </w:r>
      <w:r w:rsidR="00461ECE">
        <w:rPr>
          <w:rFonts w:ascii="Times New Roman" w:hAnsi="Times New Roman" w:cs="Times New Roman"/>
          <w:sz w:val="28"/>
          <w:szCs w:val="28"/>
        </w:rPr>
        <w:t>(рисунок 2)</w:t>
      </w:r>
      <w:r w:rsidRPr="003119A2">
        <w:rPr>
          <w:rFonts w:ascii="Times New Roman" w:hAnsi="Times New Roman" w:cs="Times New Roman"/>
          <w:sz w:val="28"/>
          <w:szCs w:val="28"/>
        </w:rPr>
        <w:t xml:space="preserve"> измеряют  от  конца  рыла  до  конца  чешуйного  покрова  (АВ)  и  до  конца хвостового  плавника  (АД).  </w:t>
      </w:r>
      <w:r w:rsidRPr="003119A2">
        <w:rPr>
          <w:rFonts w:ascii="Times New Roman" w:hAnsi="Times New Roman" w:cs="Times New Roman"/>
          <w:sz w:val="28"/>
          <w:szCs w:val="28"/>
        </w:rPr>
        <w:lastRenderedPageBreak/>
        <w:t>Лососевых  рыб  измеряют  от  конца  рыла  до  развилки  хвостового плавника (АС). Толщину рыбы измеряют штангенциркулем.</w:t>
      </w:r>
    </w:p>
    <w:p w:rsidR="003119A2" w:rsidRDefault="00461ECE" w:rsidP="00461E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48125" cy="1771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CE" w:rsidRDefault="00461ECE" w:rsidP="00461E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Pr="00461ECE">
        <w:rPr>
          <w:rFonts w:ascii="Times New Roman" w:hAnsi="Times New Roman" w:cs="Times New Roman"/>
          <w:sz w:val="28"/>
          <w:szCs w:val="28"/>
        </w:rPr>
        <w:t>Примеры промера рыбы.</w:t>
      </w:r>
    </w:p>
    <w:p w:rsidR="00461ECE" w:rsidRPr="00461ECE" w:rsidRDefault="00461ECE" w:rsidP="00461ECE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sz w:val="28"/>
          <w:szCs w:val="28"/>
        </w:rPr>
        <w:t>Для определения возраста рыб берут несколько чешуек в районе спины, на которых считают годовые кольца</w:t>
      </w:r>
      <w:r>
        <w:rPr>
          <w:rFonts w:ascii="Times New Roman" w:hAnsi="Times New Roman"/>
          <w:sz w:val="28"/>
          <w:szCs w:val="28"/>
        </w:rPr>
        <w:t xml:space="preserve"> (рисунок 3)</w:t>
      </w:r>
      <w:r w:rsidRPr="00461ECE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Look w:val="00A0"/>
      </w:tblPr>
      <w:tblGrid>
        <w:gridCol w:w="4465"/>
        <w:gridCol w:w="5106"/>
      </w:tblGrid>
      <w:tr w:rsidR="00461ECE" w:rsidRPr="00CD272D" w:rsidTr="00D15D68">
        <w:tc>
          <w:tcPr>
            <w:tcW w:w="4785" w:type="dxa"/>
          </w:tcPr>
          <w:p w:rsidR="00461ECE" w:rsidRPr="00CD272D" w:rsidRDefault="00461ECE" w:rsidP="00D15D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24100" cy="240030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1ECE" w:rsidRPr="00CD272D" w:rsidRDefault="00461ECE" w:rsidP="00D15D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86100" cy="23717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0000" contrast="20000"/>
                          </a:blip>
                          <a:srcRect l="4346" r="2489" b="13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9A2" w:rsidRDefault="00461ECE" w:rsidP="00461E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Определение возраста рыбы по чешуе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sz w:val="28"/>
          <w:szCs w:val="28"/>
        </w:rPr>
        <w:t>При вскрытии рыб необходимо придерживаться следующей схемы. Сначала осматривают ткани или органы, обращая внимание на их цвет, размер, форму, консистенцию и наличие патологических признаков, снимая видимых невооруженным глазом паразитов. Затем ткани и органы исследуют компрессионным методом под микроскопом МБС (</w:t>
      </w:r>
      <w:r w:rsidRPr="00461ECE">
        <w:rPr>
          <w:rFonts w:ascii="Times New Roman" w:hAnsi="Times New Roman"/>
          <w:b/>
          <w:sz w:val="28"/>
          <w:szCs w:val="28"/>
        </w:rPr>
        <w:t>стереоскопический микроскоп</w:t>
      </w:r>
      <w:r w:rsidRPr="00461ECE">
        <w:rPr>
          <w:rFonts w:ascii="Times New Roman" w:hAnsi="Times New Roman"/>
          <w:sz w:val="28"/>
          <w:szCs w:val="28"/>
        </w:rPr>
        <w:t xml:space="preserve">). Для этого необходимо перенести ткань или орган на стекло 9 x </w:t>
      </w:r>
      <w:smartTag w:uri="urn:schemas-microsoft-com:office:smarttags" w:element="metricconverter">
        <w:smartTagPr>
          <w:attr w:name="ProductID" w:val="12 см"/>
        </w:smartTagPr>
        <w:r w:rsidRPr="00461ECE">
          <w:rPr>
            <w:rFonts w:ascii="Times New Roman" w:hAnsi="Times New Roman"/>
            <w:sz w:val="28"/>
            <w:szCs w:val="28"/>
          </w:rPr>
          <w:t>12 см</w:t>
        </w:r>
      </w:smartTag>
      <w:r w:rsidRPr="00461ECE">
        <w:rPr>
          <w:rFonts w:ascii="Times New Roman" w:hAnsi="Times New Roman"/>
          <w:sz w:val="28"/>
          <w:szCs w:val="28"/>
        </w:rPr>
        <w:t>, разделить на небольшие кусочки, продавливая предметным стеклом. Предметное стекло удобнее держать так, чтобы 1/3 или 1/4 стекла выступала за пределы большого стекла, как рукоятка, с помощью которой его легче сдвигать при нахождении паразита. После этого небольшой кусок продавленной ткани переносится на предметное стекло, накрывается покровным и просматривается под микроскопом при малом (10 х 20) и большом (10 х 40) увеличениях.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sz w:val="28"/>
          <w:szCs w:val="28"/>
        </w:rPr>
        <w:lastRenderedPageBreak/>
        <w:t>Порядок проведения исследования неполным паразитологическим исследованием рыб проводят в следующем порядке: кожа, плавники, носовая и ротовая полости, жабры, пищеварительный тракт.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А.</w:t>
      </w:r>
      <w:r w:rsidRPr="00461ECE">
        <w:rPr>
          <w:rFonts w:ascii="Times New Roman" w:hAnsi="Times New Roman"/>
          <w:sz w:val="28"/>
          <w:szCs w:val="28"/>
        </w:rPr>
        <w:t xml:space="preserve"> Для внешнего осмотра рыбу кладут в кювету. С поверхности тела снимают видимых простым глазом пиявок, рачков, глохидий. Чёрные пятна на теле карповых рыб могут заключать в себе цисты с личинками сосальщика </w:t>
      </w:r>
      <w:r w:rsidRPr="00461ECE">
        <w:rPr>
          <w:rFonts w:ascii="Times New Roman" w:hAnsi="Times New Roman"/>
          <w:i/>
          <w:sz w:val="28"/>
          <w:szCs w:val="28"/>
        </w:rPr>
        <w:t>Posthodiplostomum cuticula</w:t>
      </w:r>
      <w:r w:rsidRPr="00461ECE">
        <w:rPr>
          <w:rFonts w:ascii="Times New Roman" w:hAnsi="Times New Roman"/>
          <w:sz w:val="28"/>
          <w:szCs w:val="28"/>
        </w:rPr>
        <w:t>. Необходимо отмечать все найденные патологические признаки (повреждения, язвы, опухоли, пятна, налёт, сильное ослизнение, отсутствие слизи на коже рыбы и т.д.).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461ECE" w:rsidRPr="00461ECE" w:rsidTr="00D15D68">
        <w:tc>
          <w:tcPr>
            <w:tcW w:w="4785" w:type="dxa"/>
          </w:tcPr>
          <w:p w:rsidR="00461ECE" w:rsidRPr="00461ECE" w:rsidRDefault="00461ECE" w:rsidP="00D15D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EC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19375" cy="180975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663" t="16978" r="41866" b="44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1ECE" w:rsidRPr="00461ECE" w:rsidRDefault="00461ECE" w:rsidP="00D15D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EC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81250" cy="1866900"/>
                  <wp:effectExtent l="1905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751" r="19604" b="10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Б.</w:t>
      </w:r>
      <w:r w:rsidRPr="00461ECE">
        <w:rPr>
          <w:rFonts w:ascii="Times New Roman" w:hAnsi="Times New Roman"/>
          <w:sz w:val="28"/>
          <w:szCs w:val="28"/>
        </w:rPr>
        <w:t xml:space="preserve"> При наружном осмотре кожного покрова и плавников рыб собирают, предварительно определяют и фиксируют всех паразитов, видимых невооружённым глазом (цисты миксоспоридий, микроспоридий, глохидии, паразитические ракообразные, пиявки и др.). Затем делают соскоб с поверхности тела. Его кладут на предметное стекло, добавляют в него воду, накрывают покровным стеклом и просматривают под микроскопом МБС, при малом (видны триходины, хилодонеллы, апиозомы, ихтиофтириусы, моногенеи и др.), и большом (видны костии, жгутиконосцы, споры миксоспоридий и др.) увеличениях. У молоди рыб первого года жизни мазок слизи берут со всей поверхности тела, у годовиков и старше – с нескольких участков тела. 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В.</w:t>
      </w:r>
      <w:r w:rsidRPr="00461ECE">
        <w:rPr>
          <w:rFonts w:ascii="Times New Roman" w:hAnsi="Times New Roman"/>
          <w:sz w:val="28"/>
          <w:szCs w:val="28"/>
        </w:rPr>
        <w:t xml:space="preserve"> Плавники отрезают, кладут на стекло в капле воды и просматривают под микроскопом МБС, растягивая иголками. Между лучами могут быть цисты миксоспоридий, цисты </w:t>
      </w:r>
      <w:r w:rsidRPr="00461ECE">
        <w:rPr>
          <w:rFonts w:ascii="Times New Roman" w:hAnsi="Times New Roman"/>
          <w:i/>
          <w:sz w:val="28"/>
          <w:szCs w:val="28"/>
        </w:rPr>
        <w:t>Dermocystidium,</w:t>
      </w:r>
      <w:r w:rsidRPr="00461ECE">
        <w:rPr>
          <w:rFonts w:ascii="Times New Roman" w:hAnsi="Times New Roman"/>
          <w:sz w:val="28"/>
          <w:szCs w:val="28"/>
        </w:rPr>
        <w:t xml:space="preserve"> метацеркарии трематод, паразитические раки, глохидии. Далее делают соскоб и просматривают его под микроскопом при малом и большом увеличениях (видны простейшие). 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Г.</w:t>
      </w:r>
      <w:r w:rsidRPr="00461ECE">
        <w:rPr>
          <w:rFonts w:ascii="Times New Roman" w:hAnsi="Times New Roman"/>
          <w:sz w:val="28"/>
          <w:szCs w:val="28"/>
        </w:rPr>
        <w:t xml:space="preserve"> В носовой полости рыб возможно нахождение паразитических простейших, рачков </w:t>
      </w:r>
      <w:r w:rsidRPr="00461ECE">
        <w:rPr>
          <w:rFonts w:ascii="Times New Roman" w:hAnsi="Times New Roman"/>
          <w:i/>
          <w:sz w:val="28"/>
          <w:szCs w:val="28"/>
        </w:rPr>
        <w:t>Paraergasilus rylovi</w:t>
      </w:r>
      <w:r w:rsidRPr="00461ECE">
        <w:rPr>
          <w:rFonts w:ascii="Times New Roman" w:hAnsi="Times New Roman"/>
          <w:sz w:val="28"/>
          <w:szCs w:val="28"/>
        </w:rPr>
        <w:t xml:space="preserve">, мелких моногеней. В носовые ямки крупных рыб пипеткой впрыскивают воду, оттягивая обратнос водой слизь с паразитами. У молоди рыб носовые ямки малы и труднодоступны. С.С. Юхименко (1972) предложил следующий метод исследования носовых полостей мелких рыб. Следует под контролем микроскопа МБС, </w:t>
      </w:r>
      <w:r w:rsidRPr="00461ECE">
        <w:rPr>
          <w:rFonts w:ascii="Times New Roman" w:hAnsi="Times New Roman"/>
          <w:sz w:val="28"/>
          <w:szCs w:val="28"/>
        </w:rPr>
        <w:lastRenderedPageBreak/>
        <w:t xml:space="preserve">придерживая голову рыбы, препаровальной иголкой разорвать носовую перегородку и сделать несколько круговых движений внутри полости, подрезая и наматывая слизь на иглу. Комочки слизи исследуют на предметном стекле в капле воды. 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Д.</w:t>
      </w:r>
      <w:r w:rsidRPr="00461ECE">
        <w:rPr>
          <w:rFonts w:ascii="Times New Roman" w:hAnsi="Times New Roman"/>
          <w:sz w:val="28"/>
          <w:szCs w:val="28"/>
        </w:rPr>
        <w:t xml:space="preserve"> В ротовой полости можно обнаружить трематод (</w:t>
      </w:r>
      <w:r w:rsidRPr="00461ECE">
        <w:rPr>
          <w:rFonts w:ascii="Times New Roman" w:hAnsi="Times New Roman"/>
          <w:i/>
          <w:sz w:val="28"/>
          <w:szCs w:val="28"/>
        </w:rPr>
        <w:t>Azygia luсia</w:t>
      </w:r>
      <w:r w:rsidRPr="00461ECE">
        <w:rPr>
          <w:rFonts w:ascii="Times New Roman" w:hAnsi="Times New Roman"/>
          <w:sz w:val="28"/>
          <w:szCs w:val="28"/>
        </w:rPr>
        <w:t xml:space="preserve"> при гибели щуки выходит из кишечника в ротовую полость), рачков, пиявок, моногеней, метацеркарий трематод и простейших. Для нахождения последних необходимо сделать мазок и просмотреть его под микроскопом при малом и большом увеличении.</w:t>
      </w:r>
    </w:p>
    <w:p w:rsidR="00461ECE" w:rsidRPr="00461ECE" w:rsidRDefault="00461ECE" w:rsidP="00461ECE">
      <w:pPr>
        <w:pStyle w:val="a9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Е.</w:t>
      </w:r>
      <w:r w:rsidRPr="00461ECE">
        <w:rPr>
          <w:rFonts w:ascii="Times New Roman" w:hAnsi="Times New Roman"/>
          <w:sz w:val="28"/>
          <w:szCs w:val="28"/>
        </w:rPr>
        <w:t xml:space="preserve"> Исследование жабр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1.</w:t>
      </w:r>
      <w:r w:rsidRPr="00461ECE">
        <w:rPr>
          <w:rFonts w:ascii="Times New Roman" w:hAnsi="Times New Roman"/>
          <w:sz w:val="28"/>
          <w:szCs w:val="28"/>
        </w:rPr>
        <w:t xml:space="preserve"> Вырезают жаберную крышку и просматривают её с внутренней стороны, где могут находиться нематоды, моногении, рачки. 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2.</w:t>
      </w:r>
      <w:r w:rsidRPr="00461ECE">
        <w:rPr>
          <w:rFonts w:ascii="Times New Roman" w:hAnsi="Times New Roman"/>
          <w:sz w:val="28"/>
          <w:szCs w:val="28"/>
        </w:rPr>
        <w:t xml:space="preserve"> Жаберные дуги вырезают, помещают в чашку Петри по порядку, так как на разных жаберных дугах количество паразитов различно. Собирают видимых паразитов, их подсчитывают и фиксируют. Затем препаровальными иглами перебирают жаберные лепестки под микроскопом МБС для нахождения моногеней, цист миксоспоридий, цист дермоцистидиум, личинок трематод, рачков и др. паразитов. После этого делают соскоб с жаберных лепестков на предметное стекло в капле воды, накрывают его покровным стеклом и просматривают под микроскопом при малом и большом увеличениях (видны простейшие, споры миксоспоридий, микроспоридии).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461ECE" w:rsidRPr="00461ECE" w:rsidTr="00D15D68">
        <w:tc>
          <w:tcPr>
            <w:tcW w:w="4785" w:type="dxa"/>
          </w:tcPr>
          <w:p w:rsidR="00461ECE" w:rsidRPr="00461ECE" w:rsidRDefault="00461ECE" w:rsidP="00D15D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EC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00300" cy="1781175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1ECE" w:rsidRPr="00461ECE" w:rsidRDefault="00461ECE" w:rsidP="00D15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EC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24000" cy="1876425"/>
                  <wp:effectExtent l="19050" t="0" r="0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t>Ж.</w:t>
      </w:r>
      <w:r w:rsidRPr="00461ECE">
        <w:rPr>
          <w:rFonts w:ascii="Times New Roman" w:hAnsi="Times New Roman"/>
          <w:sz w:val="28"/>
          <w:szCs w:val="28"/>
        </w:rPr>
        <w:t xml:space="preserve"> Исследование брюшной полости и внутренних органов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sz w:val="28"/>
          <w:szCs w:val="28"/>
        </w:rPr>
        <w:t>Рыбу следует класть головой к левой руке исследователя, чтобы при её вскрытии не повредить мочевой пузырь. Сначала делают поперечный разрез в районе грудных плавников, далее продольным разрезом вскрывают брюшную стенку. Ножницы держат так, чтобы их тупой конец был внизу и чуть приподнят и, не доходя до анального отверстия рыбы, их следует повернуть в сторону спины до основания ребер. Затем, разрезая боковую часть тела рыбы, доводят ножницы до грудных плавников. Выделив пузыри, рыбу накрывают влажной марлей, чтобы она не подсыхала.</w:t>
      </w:r>
    </w:p>
    <w:p w:rsidR="00461ECE" w:rsidRPr="00461ECE" w:rsidRDefault="00461ECE" w:rsidP="00461EC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ECE">
        <w:rPr>
          <w:rFonts w:ascii="Times New Roman" w:hAnsi="Times New Roman"/>
          <w:b/>
          <w:sz w:val="28"/>
          <w:szCs w:val="28"/>
        </w:rPr>
        <w:lastRenderedPageBreak/>
        <w:t>З.</w:t>
      </w:r>
      <w:r w:rsidRPr="00461ECE">
        <w:rPr>
          <w:sz w:val="28"/>
          <w:szCs w:val="28"/>
        </w:rPr>
        <w:t xml:space="preserve"> </w:t>
      </w:r>
      <w:r w:rsidRPr="00461ECE">
        <w:rPr>
          <w:rFonts w:ascii="Times New Roman" w:hAnsi="Times New Roman"/>
          <w:sz w:val="28"/>
          <w:szCs w:val="28"/>
        </w:rPr>
        <w:t>Пищеварительный тракт. Следует разделить пищеварительный тракт на пищевод, желудок, кишечник и просматривать их раздельно. Каждый участок аккуратно разрезают вдоль и его содержимое просматривают компрессионным методом под микроскопом МБС. При этом извлекают всех червей в солонку, их промывают и фиксируют спиртом для дальнейшего изучения, определения. Затем скальпелем делают соскоб со слизистой кишечника и его просматривают под большим увеличением микроскопа (видны кокцидии, миксоспоридии). Содержимое кишечника также просматривают под микроскопом.</w:t>
      </w:r>
    </w:p>
    <w:p w:rsidR="00461ECE" w:rsidRPr="003119A2" w:rsidRDefault="00461ECE" w:rsidP="00461E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61ECE" w:rsidRPr="003119A2" w:rsidSect="004D4E7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632" w:rsidRDefault="00D17632" w:rsidP="003119A2">
      <w:pPr>
        <w:spacing w:after="0" w:line="240" w:lineRule="auto"/>
      </w:pPr>
      <w:r>
        <w:separator/>
      </w:r>
    </w:p>
  </w:endnote>
  <w:endnote w:type="continuationSeparator" w:id="1">
    <w:p w:rsidR="00D17632" w:rsidRDefault="00D17632" w:rsidP="0031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5014"/>
      <w:docPartObj>
        <w:docPartGallery w:val="Page Numbers (Bottom of Page)"/>
        <w:docPartUnique/>
      </w:docPartObj>
    </w:sdtPr>
    <w:sdtContent>
      <w:p w:rsidR="003119A2" w:rsidRDefault="004D4E7D">
        <w:pPr>
          <w:pStyle w:val="a7"/>
        </w:pPr>
        <w:r>
          <w:rPr>
            <w:noProof/>
            <w:lang w:eastAsia="zh-TW"/>
          </w:rPr>
          <w:pict>
            <v:group id="_x0000_s1025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10803;top:14982;width:659;height:288" filled="f" stroked="f">
                <v:textbox style="mso-next-textbox:#_x0000_s1026" inset="0,0,0,0">
                  <w:txbxContent>
                    <w:p w:rsidR="003119A2" w:rsidRDefault="004D4E7D">
                      <w:pPr>
                        <w:jc w:val="center"/>
                      </w:pPr>
                      <w:fldSimple w:instr=" PAGE    \* MERGEFORMAT ">
                        <w:r w:rsidR="004825FB" w:rsidRPr="004825FB">
                          <w:rPr>
                            <w:noProof/>
                            <w:color w:val="8C8C8C" w:themeColor="background1" w:themeShade="8C"/>
                          </w:rPr>
                          <w:t>1</w:t>
                        </w:r>
                      </w:fldSimple>
                    </w:p>
                  </w:txbxContent>
                </v:textbox>
              </v:shape>
              <v:group id="_x0000_s1027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28" type="#_x0000_t34" style="position:absolute;left:-8;top:14978;width:1260;height:230;flip:y" o:connectortype="elbow" adj=",1024457,257" strokecolor="#a5a5a5 [2092]"/>
                <v:shape id="_x0000_s1029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632" w:rsidRDefault="00D17632" w:rsidP="003119A2">
      <w:pPr>
        <w:spacing w:after="0" w:line="240" w:lineRule="auto"/>
      </w:pPr>
      <w:r>
        <w:separator/>
      </w:r>
    </w:p>
  </w:footnote>
  <w:footnote w:type="continuationSeparator" w:id="1">
    <w:p w:rsidR="00D17632" w:rsidRDefault="00D17632" w:rsidP="003119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119A2"/>
    <w:rsid w:val="003119A2"/>
    <w:rsid w:val="00321D03"/>
    <w:rsid w:val="00461ECE"/>
    <w:rsid w:val="004825FB"/>
    <w:rsid w:val="004D4E7D"/>
    <w:rsid w:val="00D17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9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1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19A2"/>
  </w:style>
  <w:style w:type="paragraph" w:styleId="a7">
    <w:name w:val="footer"/>
    <w:basedOn w:val="a"/>
    <w:link w:val="a8"/>
    <w:uiPriority w:val="99"/>
    <w:semiHidden/>
    <w:unhideWhenUsed/>
    <w:rsid w:val="00311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19A2"/>
  </w:style>
  <w:style w:type="paragraph" w:styleId="a9">
    <w:name w:val="List Paragraph"/>
    <w:basedOn w:val="a"/>
    <w:uiPriority w:val="99"/>
    <w:qFormat/>
    <w:rsid w:val="00461ECE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4</cp:revision>
  <dcterms:created xsi:type="dcterms:W3CDTF">2020-05-07T13:35:00Z</dcterms:created>
  <dcterms:modified xsi:type="dcterms:W3CDTF">2020-05-07T13:55:00Z</dcterms:modified>
</cp:coreProperties>
</file>