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0F" w:rsidRPr="00CF1CFD" w:rsidRDefault="007E4A0F" w:rsidP="007E4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FD">
        <w:rPr>
          <w:rFonts w:ascii="Times New Roman" w:hAnsi="Times New Roman" w:cs="Times New Roman"/>
          <w:b/>
          <w:sz w:val="24"/>
          <w:szCs w:val="24"/>
        </w:rPr>
        <w:t>Вопросы для коллоквиумов</w:t>
      </w:r>
    </w:p>
    <w:p w:rsidR="007E4A0F" w:rsidRDefault="007E4A0F" w:rsidP="007E4A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Экологии человека</w:t>
      </w:r>
    </w:p>
    <w:p w:rsidR="007E4A0F" w:rsidRDefault="007E4A0F" w:rsidP="007E4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A0F" w:rsidRPr="00082866" w:rsidRDefault="007E4A0F" w:rsidP="007E4A0F">
      <w:pPr>
        <w:rPr>
          <w:b/>
        </w:rPr>
      </w:pPr>
      <w:r w:rsidRPr="00196F68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082866">
        <w:rPr>
          <w:rFonts w:ascii="Times New Roman" w:hAnsi="Times New Roman"/>
          <w:b/>
          <w:sz w:val="24"/>
          <w:szCs w:val="24"/>
        </w:rPr>
        <w:t xml:space="preserve">Экология человека, </w:t>
      </w:r>
      <w:r w:rsidRPr="00082866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082866">
        <w:rPr>
          <w:rFonts w:ascii="Times New Roman" w:eastAsia="TimesNewRoman" w:hAnsi="Times New Roman" w:cs="TimesNewRoman"/>
          <w:b/>
          <w:color w:val="000000"/>
          <w:sz w:val="24"/>
          <w:szCs w:val="24"/>
        </w:rPr>
        <w:t>иосоциальная природа человека.</w:t>
      </w:r>
    </w:p>
    <w:p w:rsidR="007E4A0F" w:rsidRDefault="007E4A0F" w:rsidP="007E4A0F">
      <w:pPr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1.Экология человека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New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0F" w:rsidRDefault="007E4A0F" w:rsidP="007E4A0F">
      <w:pPr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NewRoman" w:hAnsi="Times New Roman" w:cs="Times New Roman"/>
          <w:sz w:val="24"/>
          <w:szCs w:val="24"/>
        </w:rPr>
        <w:t>Научные предпосылки возникновения экологии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0F" w:rsidRDefault="007E4A0F" w:rsidP="007E4A0F">
      <w:pPr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NewRoman" w:hAnsi="Times New Roman" w:cs="Times New Roman"/>
          <w:sz w:val="24"/>
          <w:szCs w:val="24"/>
        </w:rPr>
        <w:t>Методы исследования экологии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0F" w:rsidRDefault="007E4A0F" w:rsidP="007E4A0F">
      <w:pPr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NewRoman" w:hAnsi="Times New Roman" w:cs="Times New Roman"/>
          <w:sz w:val="24"/>
          <w:szCs w:val="24"/>
        </w:rPr>
        <w:t>Экология человека на современном этапе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5.Человек как сложно организованный феномен и предмет изучения много</w:t>
      </w:r>
      <w:r>
        <w:rPr>
          <w:rFonts w:ascii="Times New Roman" w:eastAsia="TimesNewRoman" w:hAnsi="Times New Roman" w:cs="Times New Roman"/>
          <w:sz w:val="24"/>
          <w:szCs w:val="24"/>
        </w:rPr>
        <w:t>численных наук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Человек как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социо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этно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кулътуро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природо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космическое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NewRoman" w:hAnsi="Times New Roman" w:cs="Times New Roman"/>
          <w:sz w:val="24"/>
          <w:szCs w:val="24"/>
        </w:rPr>
        <w:t>существо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TimesNewRoman" w:hAnsi="Times New Roman" w:cs="Times New Roman"/>
          <w:sz w:val="24"/>
          <w:szCs w:val="24"/>
        </w:rPr>
        <w:t>Биологические основы поведения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NewRoman" w:hAnsi="Times New Roman" w:cs="Times New Roman"/>
          <w:sz w:val="24"/>
          <w:szCs w:val="24"/>
        </w:rPr>
        <w:t>Единство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психического и соматического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Популяционная характеристика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10.Семья в </w:t>
      </w:r>
      <w:proofErr w:type="spellStart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антропоэкологических</w:t>
      </w:r>
      <w:proofErr w:type="spellEnd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исследованиях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Сексуальная революция и ее последствия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A0F" w:rsidRDefault="007E4A0F" w:rsidP="007E4A0F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Социальная нестабильность как отражение экологического </w:t>
      </w:r>
      <w:r>
        <w:rPr>
          <w:rFonts w:ascii="Times New Roman" w:eastAsia="TimesNewRoman" w:hAnsi="Times New Roman" w:cs="Times New Roman"/>
          <w:sz w:val="24"/>
          <w:szCs w:val="24"/>
        </w:rPr>
        <w:t>неблагополучия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0F" w:rsidRDefault="007E4A0F" w:rsidP="007E4A0F">
      <w:pPr>
        <w:spacing w:before="240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82866">
        <w:rPr>
          <w:rFonts w:ascii="Times New Roman" w:hAnsi="Times New Roman" w:cs="Times New Roman"/>
          <w:b/>
          <w:sz w:val="24"/>
          <w:szCs w:val="24"/>
        </w:rPr>
        <w:t>Модуль № 2</w:t>
      </w:r>
      <w:proofErr w:type="gramStart"/>
      <w:r w:rsidRPr="00082866">
        <w:rPr>
          <w:rFonts w:ascii="Times New Roman" w:hAnsi="Times New Roman" w:cs="Times New Roman"/>
          <w:b/>
          <w:sz w:val="24"/>
          <w:szCs w:val="24"/>
        </w:rPr>
        <w:t>.</w:t>
      </w:r>
      <w:r w:rsidRPr="00B03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Медико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биологические аспекты экологии человека.</w:t>
      </w:r>
    </w:p>
    <w:p w:rsidR="007E4A0F" w:rsidRDefault="007E4A0F" w:rsidP="007E4A0F">
      <w:pPr>
        <w:spacing w:line="100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NewRoman" w:hAnsi="Times New Roman" w:cs="Times New Roman"/>
          <w:sz w:val="24"/>
          <w:szCs w:val="24"/>
        </w:rPr>
        <w:t>.Понятие о среде и средовых влияниях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2.Различные виды сред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NewRoman" w:hAnsi="Times New Roman" w:cs="Times New Roman"/>
          <w:sz w:val="24"/>
          <w:szCs w:val="24"/>
        </w:rPr>
        <w:t>Факторы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влияющие на организм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4.Основные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антропологические характеристики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NewRoman" w:hAnsi="Times New Roman" w:cs="Times New Roman"/>
          <w:sz w:val="24"/>
          <w:szCs w:val="24"/>
        </w:rPr>
        <w:t>Основные функциональные показатели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TimesNewRoman" w:hAnsi="Times New Roman" w:cs="Times New Roman"/>
          <w:sz w:val="24"/>
          <w:szCs w:val="24"/>
        </w:rPr>
        <w:t>Понятие о здоровье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NewRoman" w:hAnsi="Times New Roman" w:cs="Times New Roman"/>
          <w:sz w:val="24"/>
          <w:szCs w:val="24"/>
        </w:rPr>
        <w:t>Факторы риска и их значение для здоровья.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7.Влияние природно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социальноэкологических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факторов на здоровье человека.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8.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Модернизация и 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Модернизация и 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.Основные законы и правила экологии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eastAsia="TimesNewRoman" w:hAnsi="Times New Roman" w:cs="Times New Roman"/>
          <w:sz w:val="24"/>
          <w:szCs w:val="24"/>
        </w:rPr>
        <w:t>Понятие адаптации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Общие принципы и механизмы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адаптации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11.Понятие о стрессе и </w:t>
      </w:r>
      <w:proofErr w:type="spellStart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стрессорном</w:t>
      </w:r>
      <w:proofErr w:type="spellEnd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воздействии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Физиологические механизмы адаптации к стрессу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Характеристика процессов адаптации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Обратимость процессов адаптации.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Адаптация человека в различных экологических нишах земли.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Стратегии выживания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Нормирование качества окружающей человека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17.Понятие об </w:t>
      </w:r>
      <w:proofErr w:type="spellStart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антропоэкосистеме</w:t>
      </w:r>
      <w:proofErr w:type="spellEnd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и ее структура</w:t>
      </w:r>
    </w:p>
    <w:p w:rsidR="007E4A0F" w:rsidRDefault="007E4A0F" w:rsidP="007E4A0F">
      <w:pPr>
        <w:pStyle w:val="a3"/>
        <w:snapToGri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18.Различные уровни </w:t>
      </w:r>
      <w:proofErr w:type="spellStart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антропоэкологических</w:t>
      </w:r>
      <w:proofErr w:type="spellEnd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исследований и их специфика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4A0F" w:rsidRDefault="007E4A0F" w:rsidP="007E4A0F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Информационное поле </w:t>
      </w:r>
      <w:proofErr w:type="spellStart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антропоэкосистемы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ее территориальные границы и время существования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3494" w:rsidRDefault="00E03494">
      <w:bookmarkStart w:id="0" w:name="_GoBack"/>
      <w:bookmarkEnd w:id="0"/>
    </w:p>
    <w:sectPr w:rsidR="00E0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0F"/>
    <w:rsid w:val="007E4A0F"/>
    <w:rsid w:val="00E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B4457-92F1-46A4-B5D0-7CB992B2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A0F"/>
    <w:pPr>
      <w:spacing w:after="120"/>
    </w:pPr>
  </w:style>
  <w:style w:type="character" w:customStyle="1" w:styleId="a4">
    <w:name w:val="Основной текст Знак"/>
    <w:basedOn w:val="a0"/>
    <w:link w:val="a3"/>
    <w:rsid w:val="007E4A0F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1</cp:revision>
  <dcterms:created xsi:type="dcterms:W3CDTF">2018-04-08T13:15:00Z</dcterms:created>
  <dcterms:modified xsi:type="dcterms:W3CDTF">2018-04-08T13:15:00Z</dcterms:modified>
</cp:coreProperties>
</file>