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BE" w:rsidRDefault="006F3CBE" w:rsidP="006F3CBE">
      <w:pPr>
        <w:pStyle w:val="Standard"/>
        <w:jc w:val="both"/>
        <w:rPr>
          <w:b/>
          <w:bCs/>
          <w:lang w:val="ru-RU"/>
        </w:rPr>
      </w:pPr>
      <w:r w:rsidRPr="001B38C9">
        <w:rPr>
          <w:b/>
          <w:bCs/>
          <w:lang w:val="ru-RU"/>
        </w:rPr>
        <w:t>Факультет</w:t>
      </w:r>
      <w:r>
        <w:rPr>
          <w:bCs/>
          <w:lang w:val="ru-RU"/>
        </w:rPr>
        <w:t xml:space="preserve"> </w:t>
      </w:r>
      <w:r w:rsidRPr="001B38C9">
        <w:rPr>
          <w:b/>
          <w:bCs/>
          <w:lang w:val="ru-RU"/>
        </w:rPr>
        <w:t>иностранных</w:t>
      </w:r>
      <w:r>
        <w:rPr>
          <w:bCs/>
          <w:lang w:val="ru-RU"/>
        </w:rPr>
        <w:t xml:space="preserve"> </w:t>
      </w:r>
      <w:r w:rsidRPr="001B38C9">
        <w:rPr>
          <w:b/>
          <w:bCs/>
          <w:lang w:val="ru-RU"/>
        </w:rPr>
        <w:t>языков</w:t>
      </w: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Организация внеклассной работы по русскому языку</w:t>
      </w: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Лекционные занятия</w:t>
      </w: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Лекция № 1. Задачи и формы внеурочной работы</w:t>
      </w: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</w:p>
    <w:p w:rsidR="006F3CBE" w:rsidRDefault="006F3CBE" w:rsidP="006F3CB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/>
          <w:bCs/>
          <w:lang w:val="ru-RU"/>
        </w:rPr>
        <w:t>1.</w:t>
      </w:r>
      <w:r>
        <w:rPr>
          <w:bCs/>
          <w:lang w:val="ru-RU"/>
        </w:rPr>
        <w:t>Внеурочная работа в школе, её особенности.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2.Основные задачи внеурочной работы.</w:t>
      </w:r>
    </w:p>
    <w:p w:rsidR="006F3CBE" w:rsidRPr="00761C35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3.Принципы и методы внеурочной деятельности</w:t>
      </w:r>
    </w:p>
    <w:p w:rsidR="006F3CBE" w:rsidRDefault="006F3CBE" w:rsidP="006F3CBE">
      <w:pPr>
        <w:pStyle w:val="Standard"/>
        <w:jc w:val="both"/>
        <w:rPr>
          <w:b/>
          <w:bCs/>
          <w:lang w:val="ru-RU"/>
        </w:rPr>
      </w:pP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1.Внеурочная, или внеклассная работа, объединяет все виды деятельности обучающихся, в том или ином виде обогащающие их развитие в рамках языковой личности. Это игры, утренники, викторины, походы и экскурсии, выпуск газет и журналов, радиопередачи, съёмка телефильмов, конкурсы на лучшее сочинение или стихотворение, самостоятельное (внеклассное) чтение книг, журналов, газет. Внеурочная работа проводится в школе после уроков, дома, в детских клубах и пр. Эта работа ориентируется не на обязательные стандарты-минимумы, не на программы учебных предметов, а на интересы самих детей.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Наиболее регламентирована работа кружков: русского языка, литературных, иностранных языков, театральных, краеведческих и т.п. Обычно они работают по чёткому плану, с постоянным руководителем.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Руководство различными организационными формами внеурочной работы возлагается как на учителей начальных классов, так и на предметников, на приглашённых специалистов – журналистов, артистов, археологов, инструкторов по туризму и пр.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/>
          <w:bCs/>
          <w:lang w:val="ru-RU"/>
        </w:rPr>
        <w:t>2.</w:t>
      </w:r>
      <w:r w:rsidRPr="00761C35">
        <w:rPr>
          <w:b/>
          <w:bCs/>
          <w:lang w:val="ru-RU"/>
        </w:rPr>
        <w:t>Основные</w:t>
      </w:r>
      <w:r>
        <w:rPr>
          <w:bCs/>
          <w:lang w:val="ru-RU"/>
        </w:rPr>
        <w:t xml:space="preserve"> </w:t>
      </w:r>
      <w:r w:rsidRPr="00761C35">
        <w:rPr>
          <w:b/>
          <w:bCs/>
          <w:lang w:val="ru-RU"/>
        </w:rPr>
        <w:t>задачи</w:t>
      </w:r>
      <w:r>
        <w:rPr>
          <w:bCs/>
          <w:lang w:val="ru-RU"/>
        </w:rPr>
        <w:t xml:space="preserve"> </w:t>
      </w:r>
      <w:r w:rsidRPr="00761C35">
        <w:rPr>
          <w:b/>
          <w:bCs/>
          <w:lang w:val="ru-RU"/>
        </w:rPr>
        <w:t>внеурочной</w:t>
      </w:r>
      <w:r>
        <w:rPr>
          <w:bCs/>
          <w:lang w:val="ru-RU"/>
        </w:rPr>
        <w:t xml:space="preserve"> </w:t>
      </w:r>
      <w:r w:rsidRPr="00761C35">
        <w:rPr>
          <w:b/>
          <w:bCs/>
          <w:lang w:val="ru-RU"/>
        </w:rPr>
        <w:t>работы</w:t>
      </w:r>
      <w:r>
        <w:rPr>
          <w:bCs/>
          <w:lang w:val="ru-RU"/>
        </w:rPr>
        <w:t>: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а) развитие у детей интереса к предмету «Русский язык», к живому языку, к речи, к литературе на русском языке;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proofErr w:type="gramStart"/>
      <w:r>
        <w:rPr>
          <w:bCs/>
          <w:lang w:val="ru-RU"/>
        </w:rPr>
        <w:t>б)развитие</w:t>
      </w:r>
      <w:proofErr w:type="gramEnd"/>
      <w:r>
        <w:rPr>
          <w:bCs/>
          <w:lang w:val="ru-RU"/>
        </w:rPr>
        <w:t xml:space="preserve"> индивидуальных склонностей и одаренности детей, которые проявляют раннюю склонность к языковым предметам;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в) развитие самостоятельной познавательной деятельности обучающихся в условиях свободной инициативы, приучение детей пользоваться дополнительной литературой, разными материалами, развитие потребности самообразования;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г) углубление знаний о языке, получаемых на уроках, повышение качества этих знаний и умений;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Роль внеурочных занятий повышает социальную функцию обучения, они включают детей в широкие потоки жизни, приобщают к массовым видам деятельности, расширяют круг общения. 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В последние годы наблюдается повышение роли семьи в общем развитии детей: велика в этом смысле функция домашних учителей, домашнего чтения, семейных библиотек; можно было бы сказать и телевидения, если бы его чрезвычайно возвысившееся участие в жизни школьников не превысило ныне все допустимые нормы.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Внеурочную работу следует отграничивать от учебной помощи отстающим; впрочем, для тех, кто помогает отстающим, это все внеклассная деятельность, причем очень благородная. Выполнение домашних заданий также не включают в систему внеурочной работы.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/>
          <w:bCs/>
          <w:lang w:val="ru-RU"/>
        </w:rPr>
        <w:t>3.</w:t>
      </w:r>
      <w:r w:rsidRPr="00273CE5">
        <w:rPr>
          <w:b/>
          <w:bCs/>
          <w:lang w:val="ru-RU"/>
        </w:rPr>
        <w:t>Принципы</w:t>
      </w:r>
      <w:r>
        <w:rPr>
          <w:bCs/>
          <w:lang w:val="ru-RU"/>
        </w:rPr>
        <w:t xml:space="preserve"> </w:t>
      </w:r>
      <w:r w:rsidRPr="00273CE5">
        <w:rPr>
          <w:b/>
          <w:bCs/>
          <w:lang w:val="ru-RU"/>
        </w:rPr>
        <w:t>внеурочной</w:t>
      </w:r>
      <w:r>
        <w:rPr>
          <w:bCs/>
          <w:lang w:val="ru-RU"/>
        </w:rPr>
        <w:t xml:space="preserve"> деят</w:t>
      </w:r>
      <w:r w:rsidRPr="00273CE5">
        <w:rPr>
          <w:bCs/>
          <w:lang w:val="ru-RU"/>
        </w:rPr>
        <w:t>ельности</w:t>
      </w:r>
      <w:r>
        <w:rPr>
          <w:bCs/>
          <w:lang w:val="ru-RU"/>
        </w:rPr>
        <w:t>: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- избирательность в выборе тем и форм занятий;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- учёт пожеланий и увлечений самих детей;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- занимательность – более высокая, чем на уроках;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Сотрудничество учителя и детей – тоже в большой степени, чем на уроках.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 w:rsidRPr="00273CE5">
        <w:rPr>
          <w:b/>
          <w:bCs/>
          <w:lang w:val="ru-RU"/>
        </w:rPr>
        <w:t>Методы</w:t>
      </w:r>
      <w:r>
        <w:rPr>
          <w:bCs/>
          <w:lang w:val="ru-RU"/>
        </w:rPr>
        <w:t xml:space="preserve"> </w:t>
      </w:r>
      <w:r w:rsidRPr="00273CE5">
        <w:rPr>
          <w:b/>
          <w:bCs/>
          <w:lang w:val="ru-RU"/>
        </w:rPr>
        <w:t>работы</w:t>
      </w:r>
      <w:r>
        <w:rPr>
          <w:bCs/>
          <w:lang w:val="ru-RU"/>
        </w:rPr>
        <w:t xml:space="preserve"> учителя, руководителя и обучающихся: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- исследования;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- индивидуальная работа по интересам;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- творческая деятельность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- решение познавательных, субъективно-творческих задач;</w:t>
      </w:r>
    </w:p>
    <w:p w:rsidR="006F3CBE" w:rsidRDefault="006F3CBE" w:rsidP="006F3CBE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- моделирование, программирование, алгоритмизация и т.п.</w:t>
      </w:r>
    </w:p>
    <w:p w:rsidR="006F3CBE" w:rsidRPr="001B38C9" w:rsidRDefault="006F3CBE" w:rsidP="006F3CBE">
      <w:pPr>
        <w:pStyle w:val="Standard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    </w:t>
      </w:r>
      <w:r>
        <w:rPr>
          <w:b/>
          <w:bCs/>
          <w:lang w:val="ru-RU"/>
        </w:rPr>
        <w:t xml:space="preserve"> </w:t>
      </w:r>
    </w:p>
    <w:p w:rsidR="00956E60" w:rsidRDefault="006F3CBE">
      <w:bookmarkStart w:id="0" w:name="_GoBack"/>
      <w:bookmarkEnd w:id="0"/>
    </w:p>
    <w:sectPr w:rsidR="00956E60" w:rsidSect="00E7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75"/>
    <w:rsid w:val="000B2975"/>
    <w:rsid w:val="001A78F1"/>
    <w:rsid w:val="006F3CBE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D8015-9529-4BA3-9AAB-C5A9E09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3C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2020-10-13T18:48:00Z</dcterms:created>
  <dcterms:modified xsi:type="dcterms:W3CDTF">2020-10-13T18:48:00Z</dcterms:modified>
</cp:coreProperties>
</file>