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98D" w:rsidRDefault="0024598D" w:rsidP="0024598D">
      <w:pPr>
        <w:spacing w:after="35" w:line="259" w:lineRule="auto"/>
        <w:ind w:left="715" w:right="7" w:hanging="10"/>
        <w:jc w:val="center"/>
      </w:pPr>
      <w:r>
        <w:rPr>
          <w:b/>
        </w:rPr>
        <w:t xml:space="preserve">Лекция 7 </w:t>
      </w:r>
    </w:p>
    <w:p w:rsidR="0024598D" w:rsidRDefault="0024598D" w:rsidP="0024598D">
      <w:pPr>
        <w:spacing w:after="3" w:line="277" w:lineRule="auto"/>
        <w:ind w:left="557" w:right="0" w:hanging="10"/>
        <w:jc w:val="center"/>
      </w:pPr>
      <w:r>
        <w:rPr>
          <w:b/>
          <w:i/>
        </w:rPr>
        <w:t xml:space="preserve">Классификация звуков. Взаимодействие звуков в речевом потоке.  </w:t>
      </w:r>
      <w:r>
        <w:rPr>
          <w:b/>
        </w:rPr>
        <w:t xml:space="preserve">План:  </w:t>
      </w:r>
    </w:p>
    <w:p w:rsidR="0024598D" w:rsidRDefault="0024598D" w:rsidP="0024598D">
      <w:pPr>
        <w:numPr>
          <w:ilvl w:val="0"/>
          <w:numId w:val="1"/>
        </w:numPr>
        <w:spacing w:after="13" w:line="271" w:lineRule="auto"/>
        <w:ind w:right="0" w:firstLine="708"/>
        <w:jc w:val="left"/>
      </w:pPr>
      <w:r>
        <w:rPr>
          <w:b/>
        </w:rPr>
        <w:t xml:space="preserve">Артикуляция как совокупность работы речевых органов и ее фазы. Артикуляционная база языка. </w:t>
      </w:r>
    </w:p>
    <w:p w:rsidR="0024598D" w:rsidRDefault="0024598D" w:rsidP="0024598D">
      <w:pPr>
        <w:numPr>
          <w:ilvl w:val="0"/>
          <w:numId w:val="1"/>
        </w:numPr>
        <w:spacing w:after="13" w:line="271" w:lineRule="auto"/>
        <w:ind w:right="0" w:firstLine="708"/>
        <w:jc w:val="left"/>
      </w:pPr>
      <w:r>
        <w:rPr>
          <w:b/>
        </w:rPr>
        <w:t xml:space="preserve">Артикуляционная характеристика звуков речи: </w:t>
      </w:r>
    </w:p>
    <w:p w:rsidR="0024598D" w:rsidRDefault="0024598D" w:rsidP="0024598D">
      <w:pPr>
        <w:spacing w:after="13" w:line="271" w:lineRule="auto"/>
        <w:ind w:left="703" w:right="0" w:hanging="10"/>
        <w:jc w:val="left"/>
      </w:pPr>
      <w:r>
        <w:rPr>
          <w:b/>
        </w:rPr>
        <w:t xml:space="preserve">а) Гласные и согласные звуки: различия в артикуляции. </w:t>
      </w:r>
    </w:p>
    <w:p w:rsidR="0024598D" w:rsidRDefault="0024598D" w:rsidP="0024598D">
      <w:pPr>
        <w:spacing w:after="13" w:line="271" w:lineRule="auto"/>
        <w:ind w:left="703" w:right="0" w:hanging="10"/>
        <w:jc w:val="left"/>
      </w:pPr>
      <w:r>
        <w:rPr>
          <w:b/>
        </w:rPr>
        <w:t xml:space="preserve">б) Артикуляционная характеристика гласных звуков. </w:t>
      </w:r>
    </w:p>
    <w:p w:rsidR="0024598D" w:rsidRDefault="0024598D" w:rsidP="0024598D">
      <w:pPr>
        <w:spacing w:after="13" w:line="271" w:lineRule="auto"/>
        <w:ind w:left="703" w:right="0" w:hanging="10"/>
        <w:jc w:val="left"/>
      </w:pPr>
      <w:r>
        <w:rPr>
          <w:b/>
        </w:rPr>
        <w:t xml:space="preserve">в) Артикуляционная характеристика согласных звуков. </w:t>
      </w:r>
    </w:p>
    <w:p w:rsidR="0024598D" w:rsidRDefault="0024598D" w:rsidP="0024598D">
      <w:pPr>
        <w:spacing w:after="0" w:line="259" w:lineRule="auto"/>
        <w:ind w:left="773" w:right="0" w:firstLine="0"/>
        <w:jc w:val="center"/>
      </w:pPr>
      <w:r>
        <w:rPr>
          <w:b/>
        </w:rPr>
        <w:t xml:space="preserve"> </w:t>
      </w:r>
    </w:p>
    <w:p w:rsidR="0024598D" w:rsidRDefault="0024598D" w:rsidP="0024598D">
      <w:pPr>
        <w:spacing w:after="30" w:line="259" w:lineRule="auto"/>
        <w:ind w:left="773" w:right="0" w:firstLine="0"/>
        <w:jc w:val="center"/>
      </w:pPr>
      <w:r>
        <w:rPr>
          <w:b/>
        </w:rPr>
        <w:t xml:space="preserve"> </w:t>
      </w:r>
    </w:p>
    <w:p w:rsidR="0024598D" w:rsidRDefault="0024598D" w:rsidP="0024598D">
      <w:pPr>
        <w:spacing w:after="0" w:line="259" w:lineRule="auto"/>
        <w:ind w:left="715" w:right="4" w:hanging="10"/>
        <w:jc w:val="center"/>
      </w:pPr>
      <w:r>
        <w:rPr>
          <w:b/>
        </w:rPr>
        <w:t xml:space="preserve">Список терминов и определений: </w:t>
      </w:r>
    </w:p>
    <w:p w:rsidR="0024598D" w:rsidRDefault="0024598D" w:rsidP="0024598D">
      <w:pPr>
        <w:numPr>
          <w:ilvl w:val="0"/>
          <w:numId w:val="2"/>
        </w:numPr>
        <w:ind w:right="6"/>
      </w:pPr>
      <w:r>
        <w:rPr>
          <w:b/>
        </w:rPr>
        <w:t>Артикуляция</w:t>
      </w:r>
      <w:r>
        <w:t xml:space="preserve"> – работа органов речи, направленная на производство звуков речи. </w:t>
      </w:r>
    </w:p>
    <w:p w:rsidR="0024598D" w:rsidRDefault="0024598D" w:rsidP="0024598D">
      <w:pPr>
        <w:numPr>
          <w:ilvl w:val="0"/>
          <w:numId w:val="2"/>
        </w:numPr>
        <w:ind w:right="6"/>
      </w:pPr>
      <w:r>
        <w:rPr>
          <w:b/>
        </w:rPr>
        <w:t>Артикуляционный аппарат</w:t>
      </w:r>
      <w:r>
        <w:t xml:space="preserve">, или речевой тракт, человека содержит три основных компонента, обеспечивающих образование членораздельной речи: дыхательные органы, работа которых во время речепроизводства создает необходимые аэродинамические условия; гортань и голосовые связки, поведение которых определяет характер произносимого звука (гласный, сонант, звонкий согласный, глухой согласный) и мелодику высказывания в целом; надгортанные полости — полость глотки, ртовая полость, полость носа. </w:t>
      </w:r>
    </w:p>
    <w:p w:rsidR="0024598D" w:rsidRDefault="0024598D" w:rsidP="0024598D">
      <w:pPr>
        <w:spacing w:after="33" w:line="259" w:lineRule="auto"/>
        <w:ind w:left="708" w:right="0" w:firstLine="0"/>
        <w:jc w:val="left"/>
      </w:pPr>
      <w:r>
        <w:t xml:space="preserve"> </w:t>
      </w:r>
    </w:p>
    <w:p w:rsidR="0024598D" w:rsidRDefault="0024598D" w:rsidP="0024598D">
      <w:pPr>
        <w:spacing w:after="0" w:line="259" w:lineRule="auto"/>
        <w:ind w:left="715" w:right="5" w:hanging="10"/>
        <w:jc w:val="center"/>
      </w:pPr>
      <w:r>
        <w:rPr>
          <w:b/>
        </w:rPr>
        <w:t xml:space="preserve">Конспект лекции </w:t>
      </w:r>
    </w:p>
    <w:p w:rsidR="0024598D" w:rsidRDefault="0024598D" w:rsidP="0024598D">
      <w:pPr>
        <w:spacing w:after="26" w:line="259" w:lineRule="auto"/>
        <w:ind w:left="708" w:right="0" w:firstLine="0"/>
        <w:jc w:val="left"/>
      </w:pPr>
      <w:r>
        <w:t xml:space="preserve"> </w:t>
      </w:r>
    </w:p>
    <w:p w:rsidR="0024598D" w:rsidRDefault="0024598D" w:rsidP="0024598D">
      <w:pPr>
        <w:ind w:left="4" w:right="6"/>
      </w:pPr>
      <w:r>
        <w:t xml:space="preserve">Артикуляцию стали изучать, начиная с 17 века. </w:t>
      </w:r>
      <w:r>
        <w:rPr>
          <w:b/>
        </w:rPr>
        <w:t>Артикуляция</w:t>
      </w:r>
      <w:r>
        <w:t xml:space="preserve"> – работа органов речи, направленная на производство звуков речи. </w:t>
      </w:r>
    </w:p>
    <w:p w:rsidR="0024598D" w:rsidRDefault="0024598D" w:rsidP="0024598D">
      <w:pPr>
        <w:ind w:left="708" w:right="6" w:firstLine="0"/>
      </w:pPr>
      <w:r>
        <w:t xml:space="preserve">Артикуляция звуков состоит из трех частей:  </w:t>
      </w:r>
    </w:p>
    <w:p w:rsidR="0024598D" w:rsidRDefault="0024598D" w:rsidP="0024598D">
      <w:pPr>
        <w:numPr>
          <w:ilvl w:val="0"/>
          <w:numId w:val="3"/>
        </w:numPr>
        <w:ind w:right="6"/>
      </w:pPr>
      <w:r>
        <w:t xml:space="preserve">Приступ звука – подготовка и выход органов речи «на работу»;  </w:t>
      </w:r>
    </w:p>
    <w:p w:rsidR="0024598D" w:rsidRDefault="0024598D" w:rsidP="0024598D">
      <w:pPr>
        <w:numPr>
          <w:ilvl w:val="0"/>
          <w:numId w:val="3"/>
        </w:numPr>
        <w:ind w:right="6"/>
      </w:pPr>
      <w:r>
        <w:t xml:space="preserve">Средняя часть – когда органы установились для данной артикуляции; </w:t>
      </w:r>
    </w:p>
    <w:p w:rsidR="0024598D" w:rsidRDefault="0024598D" w:rsidP="0024598D">
      <w:pPr>
        <w:numPr>
          <w:ilvl w:val="0"/>
          <w:numId w:val="3"/>
        </w:numPr>
        <w:ind w:right="6"/>
      </w:pPr>
      <w:r>
        <w:t xml:space="preserve">Отступ – когда органы возвращаются в нерабочее состояние. </w:t>
      </w:r>
    </w:p>
    <w:p w:rsidR="0024598D" w:rsidRDefault="0024598D" w:rsidP="0024598D">
      <w:pPr>
        <w:spacing w:after="0" w:line="258" w:lineRule="auto"/>
        <w:ind w:left="-15" w:right="-2" w:firstLine="698"/>
      </w:pPr>
      <w:r>
        <w:rPr>
          <w:color w:val="111111"/>
        </w:rPr>
        <w:t xml:space="preserve">Артикуляция в первую очередь является правильным и отчетливым произношением звуков. И основная роль здесь отводится не голосовым связям, а органам произношения, которые бывают активными (язык и губы) и пассивными (зубы, десны, мягкое и твердое небо). </w:t>
      </w:r>
    </w:p>
    <w:p w:rsidR="0024598D" w:rsidRDefault="0024598D" w:rsidP="0024598D">
      <w:pPr>
        <w:spacing w:after="25" w:line="258" w:lineRule="auto"/>
        <w:ind w:left="-15" w:right="-2" w:firstLine="698"/>
      </w:pPr>
      <w:r>
        <w:rPr>
          <w:color w:val="111111"/>
        </w:rPr>
        <w:t xml:space="preserve">Произношение слов является довольно сложной системой, к составным частям которой относятся органы дыхания, голосовые связки, полость рта и носа, язык, губы и прочее. Действия этой системы, скоординированные между </w:t>
      </w:r>
      <w:r>
        <w:rPr>
          <w:color w:val="111111"/>
        </w:rPr>
        <w:lastRenderedPageBreak/>
        <w:t xml:space="preserve">собой, и, что немаловажно без приложения усилий говорящего человека. Артикуляция речи является работой органов отвечающих за речь, которые необходимы для произношения звуков. Органы, отвечающие за речь состоят из: </w:t>
      </w:r>
    </w:p>
    <w:p w:rsidR="0024598D" w:rsidRDefault="0024598D" w:rsidP="0024598D">
      <w:pPr>
        <w:numPr>
          <w:ilvl w:val="0"/>
          <w:numId w:val="4"/>
        </w:numPr>
        <w:spacing w:after="25" w:line="258" w:lineRule="auto"/>
        <w:ind w:right="-2" w:firstLine="698"/>
      </w:pPr>
      <w:r>
        <w:rPr>
          <w:color w:val="111111"/>
        </w:rPr>
        <w:t xml:space="preserve">головного мозга, который при помощи моторного центра речи посылает конкретные импульсы при помощи нервной системы к органам отвечающим за артикуляцию речи т.е ее произношение; </w:t>
      </w:r>
    </w:p>
    <w:p w:rsidR="0024598D" w:rsidRDefault="0024598D" w:rsidP="0024598D">
      <w:pPr>
        <w:numPr>
          <w:ilvl w:val="0"/>
          <w:numId w:val="4"/>
        </w:numPr>
        <w:spacing w:after="25" w:line="258" w:lineRule="auto"/>
        <w:ind w:right="-2" w:firstLine="698"/>
      </w:pPr>
      <w:r>
        <w:rPr>
          <w:color w:val="111111"/>
        </w:rPr>
        <w:t xml:space="preserve">дыхательного аппарата (легких, бронхов, трахеи, диафрагмы и грудной клетки), образующего воздушную струю, которая обеспечивает создание необходимых голосовых колебаний, нужных для артикуляции; </w:t>
      </w:r>
    </w:p>
    <w:p w:rsidR="0024598D" w:rsidRDefault="0024598D" w:rsidP="0024598D">
      <w:pPr>
        <w:numPr>
          <w:ilvl w:val="0"/>
          <w:numId w:val="4"/>
        </w:numPr>
        <w:spacing w:after="25" w:line="258" w:lineRule="auto"/>
        <w:ind w:right="-2" w:firstLine="698"/>
      </w:pPr>
      <w:r>
        <w:rPr>
          <w:color w:val="111111"/>
        </w:rPr>
        <w:t xml:space="preserve">органов произношения речи, которые в основном называются органами речи. </w:t>
      </w:r>
    </w:p>
    <w:p w:rsidR="0024598D" w:rsidRDefault="0024598D" w:rsidP="0024598D">
      <w:pPr>
        <w:ind w:left="4" w:right="6"/>
      </w:pPr>
      <w:r>
        <w:t xml:space="preserve">Традиционная артикуляторная фонетика до настоящего времени оперирует довольно простыми признаками речевых артикуляций. Эти признаки были обнаружены и определены еще в то время, когда знания о физиологических механизмах артикуляции были ограниченны. В настоящее время наши представления о сущности артикуляторных речевых движений углубились и обогатились. Сам артикуляторный процесс может быть представлен как выполнение управляющей команды, задаваемой специальными центрами головного мозга. Наблюдаемая непосредственно или при помощи специальных методик артикуляция является лишь конечным результатом сложной деятельности разных участков речевого тракта. Эта деятельность включает в себя не только определенные движения языка, губ и других органов речи, но и координацию этих движений, распределение их во времени; например, чтобы произнести смычный носовой сонант [m], мы смыкаем губы на определенный промежуток времени, и за время до размыкания губ должны включиться в работу голосовые связки, опуститься небная занавеска, начаться продвижение воздушной струи из легких, и все эти артикуляторные движения согласованы друг с другом во времени, и каждое из них зависит еще и от того фонетического окружения, в котором произносится этот согласный. </w:t>
      </w:r>
    </w:p>
    <w:p w:rsidR="0024598D" w:rsidRDefault="0024598D" w:rsidP="0024598D">
      <w:pPr>
        <w:ind w:left="4" w:right="6"/>
      </w:pPr>
      <w:r>
        <w:t xml:space="preserve">Членораздельная речь представляет собой последовательность звуков разных классов — гласных и согласных. С точки зрения артикуляции существенны следующие различия между этими классами. </w:t>
      </w:r>
    </w:p>
    <w:p w:rsidR="0024598D" w:rsidRDefault="0024598D" w:rsidP="0024598D">
      <w:pPr>
        <w:numPr>
          <w:ilvl w:val="0"/>
          <w:numId w:val="5"/>
        </w:numPr>
        <w:ind w:right="6"/>
      </w:pPr>
      <w:r>
        <w:t xml:space="preserve">При произнесении гласных выдыхаемая воздушная струя не встречает преграды в речевом тракте, тогда как при образовании согласных обязательно возникает преграда в результате сближения артикулирующих органов или их полного смыкания; другим различием, связанным с поведением выдыхаемого воздуха, является сила выдоха. Гласные </w:t>
      </w:r>
      <w:r>
        <w:lastRenderedPageBreak/>
        <w:t xml:space="preserve">характеризуются меньшей силой выдыхаемой струи, согласные произносятся с большей силой выдоха. </w:t>
      </w:r>
    </w:p>
    <w:p w:rsidR="0024598D" w:rsidRDefault="0024598D" w:rsidP="0024598D">
      <w:pPr>
        <w:numPr>
          <w:ilvl w:val="0"/>
          <w:numId w:val="5"/>
        </w:numPr>
        <w:ind w:right="6"/>
      </w:pPr>
      <w:r>
        <w:t xml:space="preserve">В нормальных случаях гласные произносятся с обязательным участием голосовых связок, которые совершают периодические колебательные движения. Возможность производства шепотных гласных, т. е. гласных, произносимых без участия голосовых связок, — скорее, исключение, подтверждающее правило. Для образования согласных участие голоса не является обязательным. </w:t>
      </w:r>
    </w:p>
    <w:p w:rsidR="0024598D" w:rsidRDefault="0024598D" w:rsidP="0024598D">
      <w:pPr>
        <w:numPr>
          <w:ilvl w:val="0"/>
          <w:numId w:val="5"/>
        </w:numPr>
        <w:ind w:right="6"/>
      </w:pPr>
      <w:r>
        <w:t xml:space="preserve">Положение произносительных органов при артикуляции гласных таково, что точно локализовать тот участок речевого тракта, который определяет свойства гласного, невозможно; согласные, наоборот, достаточно четко локализованы, так что определить «место образования» любого согласного в речевом тракте гораздо легче. </w:t>
      </w:r>
    </w:p>
    <w:p w:rsidR="0024598D" w:rsidRDefault="0024598D" w:rsidP="0024598D">
      <w:pPr>
        <w:ind w:left="4" w:right="6"/>
      </w:pPr>
      <w:r>
        <w:t xml:space="preserve">Принципы артикуляционной классификации, разработанные для гласных и согласных на основе их артикуляторных особенностей, различны. </w:t>
      </w:r>
    </w:p>
    <w:p w:rsidR="0024598D" w:rsidRDefault="0024598D" w:rsidP="0024598D">
      <w:pPr>
        <w:ind w:left="4" w:right="6"/>
      </w:pPr>
      <w:r>
        <w:rPr>
          <w:b/>
        </w:rPr>
        <w:t>Артикуляционный ряд гласного</w:t>
      </w:r>
      <w:r>
        <w:t xml:space="preserve"> определяется положением языка по горизонтали: тело языка сконцентрировано в комок и продвинуто в переднюю или заднюю часть полости рта — при такой артикуляции образуются гласные переднего и заднего ряда. Если этот комок находится в средней части полости рта, образуются так называемые центральные гласные, а если тело языка распластано, вытянуто вдоль полости рта, образуются гласные смешанного ряда. Такую классификацию гласных по ряду предложил Л. В. Щерба. </w:t>
      </w:r>
    </w:p>
    <w:p w:rsidR="0024598D" w:rsidRDefault="0024598D" w:rsidP="0024598D">
      <w:pPr>
        <w:ind w:left="4" w:right="6"/>
      </w:pPr>
      <w:r>
        <w:t xml:space="preserve">Фонетический смысл признака подъема гласного связан с определением положения языка по вертикали, т. е. с тем, какова степень его подъема по отношению к верхней границе полости рта. В соответствии с классификацией Л. В. Щербы возможно различать шесть степеней подъема, существенных для различения качества гласных. Таким образом, выражение «гласный среднего подъема», которое мы используем при описании соответствующих русских гласных, требует существенных уточнений именно с фонетической точки зрения. </w:t>
      </w:r>
    </w:p>
    <w:p w:rsidR="0024598D" w:rsidRDefault="0024598D" w:rsidP="0024598D">
      <w:pPr>
        <w:ind w:left="4" w:right="6"/>
      </w:pPr>
      <w:r>
        <w:t xml:space="preserve">Губные артикуляции сопровождают образование каждого из гласных, однако только для определенного класса гласных, характеризующихся округлением и выпячиванием губ, работа губ считается существенной. Такие гласные называют огубленными в отличие от всех остальных — неогубленных. </w:t>
      </w:r>
    </w:p>
    <w:p w:rsidR="0024598D" w:rsidRDefault="0024598D" w:rsidP="0024598D">
      <w:pPr>
        <w:ind w:left="4" w:right="6"/>
      </w:pPr>
      <w:r>
        <w:t xml:space="preserve">Рассмотрим </w:t>
      </w:r>
      <w:r>
        <w:rPr>
          <w:b/>
        </w:rPr>
        <w:t>артикуляции</w:t>
      </w:r>
      <w:r>
        <w:t xml:space="preserve"> основных аллофонов </w:t>
      </w:r>
      <w:r>
        <w:rPr>
          <w:b/>
        </w:rPr>
        <w:t>согласных</w:t>
      </w:r>
      <w:r>
        <w:t xml:space="preserve">, различающихся по активному действующему органу. </w:t>
      </w:r>
    </w:p>
    <w:p w:rsidR="0024598D" w:rsidRDefault="0024598D" w:rsidP="0024598D">
      <w:pPr>
        <w:tabs>
          <w:tab w:val="center" w:pos="1190"/>
          <w:tab w:val="center" w:pos="2762"/>
          <w:tab w:val="center" w:pos="4074"/>
          <w:tab w:val="center" w:pos="5258"/>
          <w:tab w:val="center" w:pos="6705"/>
          <w:tab w:val="center" w:pos="7813"/>
          <w:tab w:val="right" w:pos="9360"/>
        </w:tabs>
        <w:spacing w:after="29" w:line="259" w:lineRule="auto"/>
        <w:ind w:left="0" w:right="-4" w:firstLine="0"/>
        <w:jc w:val="left"/>
      </w:pPr>
      <w:r>
        <w:rPr>
          <w:rFonts w:ascii="Calibri" w:eastAsia="Calibri" w:hAnsi="Calibri" w:cs="Calibri"/>
          <w:sz w:val="22"/>
        </w:rPr>
        <w:tab/>
      </w:r>
      <w:r>
        <w:rPr>
          <w:b/>
        </w:rPr>
        <w:t xml:space="preserve">Губные </w:t>
      </w:r>
      <w:r>
        <w:rPr>
          <w:b/>
        </w:rPr>
        <w:tab/>
      </w:r>
      <w:r>
        <w:t xml:space="preserve">образуются </w:t>
      </w:r>
      <w:r>
        <w:tab/>
        <w:t xml:space="preserve">при </w:t>
      </w:r>
      <w:r>
        <w:tab/>
        <w:t xml:space="preserve">активном </w:t>
      </w:r>
      <w:r>
        <w:tab/>
        <w:t xml:space="preserve">участии </w:t>
      </w:r>
      <w:r>
        <w:tab/>
        <w:t xml:space="preserve">губ. </w:t>
      </w:r>
      <w:r>
        <w:tab/>
        <w:t xml:space="preserve">Губные </w:t>
      </w:r>
    </w:p>
    <w:p w:rsidR="0024598D" w:rsidRDefault="0024598D" w:rsidP="0024598D">
      <w:pPr>
        <w:ind w:left="4" w:right="6" w:firstLine="0"/>
      </w:pPr>
      <w:r>
        <w:t xml:space="preserve">/p, p', b, b', m, m'/ образуются при полном смыкании обеих губ, поэтому они называются смычными. Время выдержки смычки определяется специальной </w:t>
      </w:r>
      <w:r>
        <w:lastRenderedPageBreak/>
        <w:t xml:space="preserve">управляющей командой из речевых центров коры головного мозга. Обычно длительность смычки глухих согласных больше, чем длительность смычки звонких, а длительность сонантов меньше, чем длительность звонких шумных. </w:t>
      </w:r>
    </w:p>
    <w:p w:rsidR="0024598D" w:rsidRDefault="0024598D" w:rsidP="0024598D">
      <w:pPr>
        <w:ind w:left="4" w:right="6"/>
      </w:pPr>
      <w:r>
        <w:t xml:space="preserve">Губные щелевые согласные /f, f', v, v'/ образуются в результате сближения нижней губы с краем верхних зубов и поэтому являются губнозубными. По длительности отношения внутри этой группы подчиняются уже отмеченной закономерности: глухие длительнее звонких, а мягкие длительнее твердых. Воздушная струя выходит с большей силой при артикуляции глухих, чем при артикуляции звонких, а различия между глухими и звонкими по работе голосовых связок такие же, как для смычных согласных. </w:t>
      </w:r>
    </w:p>
    <w:p w:rsidR="0024598D" w:rsidRDefault="0024598D" w:rsidP="0024598D">
      <w:pPr>
        <w:ind w:left="4" w:right="6"/>
      </w:pPr>
      <w:r>
        <w:rPr>
          <w:b/>
        </w:rPr>
        <w:t>Переднеязычные</w:t>
      </w:r>
      <w:r>
        <w:t xml:space="preserve"> образуются при активном участии передней части спинки языка. Большинство русских переднеязычных согласных является дорсальными, т. е. при их артикуляции самый кончик языка опущен вниз. Группа смычных согласных включает в себя взрывные /t, t', d, d', n, n'/ и аффрикаты /c, č/; смычка образуется между передней частью спинки языка и верхними зубами и твердым нёбом. </w:t>
      </w:r>
    </w:p>
    <w:p w:rsidR="0024598D" w:rsidRDefault="0024598D" w:rsidP="0024598D">
      <w:pPr>
        <w:ind w:left="4" w:right="6"/>
      </w:pPr>
      <w:r>
        <w:rPr>
          <w:b/>
        </w:rPr>
        <w:t>Заднеязычные</w:t>
      </w:r>
      <w:r>
        <w:t xml:space="preserve"> — самая малочисленная группа, поскольку состоит только из четырех смычных взрывных — /k, k', g, g'/ — и двух щелевых — </w:t>
      </w:r>
    </w:p>
    <w:p w:rsidR="0024598D" w:rsidRDefault="0024598D" w:rsidP="0024598D">
      <w:pPr>
        <w:ind w:left="4" w:right="6" w:firstLine="0"/>
      </w:pPr>
      <w:r>
        <w:t xml:space="preserve">/x, x'/.  </w:t>
      </w:r>
    </w:p>
    <w:p w:rsidR="0024598D" w:rsidRDefault="0024598D" w:rsidP="0024598D">
      <w:pPr>
        <w:ind w:left="4" w:right="6"/>
      </w:pPr>
      <w:r>
        <w:t xml:space="preserve">Артикуляция </w:t>
      </w:r>
      <w:r>
        <w:rPr>
          <w:b/>
        </w:rPr>
        <w:t>мягких согласных</w:t>
      </w:r>
      <w:r>
        <w:t xml:space="preserve"> часто описывается как результат наложения на основную артикуляцию согласного дополнительной артикуляции палатализации, т. е. подъема средней части спинки языка к твердому нёбу.  </w:t>
      </w:r>
    </w:p>
    <w:p w:rsidR="0024598D" w:rsidRDefault="0024598D" w:rsidP="0024598D">
      <w:pPr>
        <w:spacing w:after="0" w:line="259" w:lineRule="auto"/>
        <w:ind w:left="708" w:right="0" w:firstLine="0"/>
        <w:jc w:val="left"/>
      </w:pPr>
      <w:r>
        <w:rPr>
          <w:b/>
        </w:rPr>
        <w:t xml:space="preserve"> </w:t>
      </w:r>
    </w:p>
    <w:p w:rsidR="0024598D" w:rsidRDefault="0024598D" w:rsidP="0024598D">
      <w:pPr>
        <w:spacing w:after="32" w:line="259" w:lineRule="auto"/>
        <w:ind w:left="773" w:right="0" w:firstLine="0"/>
        <w:jc w:val="center"/>
      </w:pPr>
      <w:r>
        <w:rPr>
          <w:b/>
        </w:rPr>
        <w:t xml:space="preserve"> </w:t>
      </w:r>
    </w:p>
    <w:p w:rsidR="0024598D" w:rsidRDefault="0024598D" w:rsidP="0024598D">
      <w:pPr>
        <w:spacing w:after="13" w:line="271" w:lineRule="auto"/>
        <w:ind w:left="2420" w:right="0" w:hanging="10"/>
        <w:jc w:val="left"/>
      </w:pPr>
      <w:r>
        <w:rPr>
          <w:b/>
        </w:rPr>
        <w:t xml:space="preserve">Вопросы для самостоятельного изучения </w:t>
      </w:r>
    </w:p>
    <w:p w:rsidR="0024598D" w:rsidRDefault="0024598D" w:rsidP="0024598D">
      <w:pPr>
        <w:spacing w:after="0" w:line="259" w:lineRule="auto"/>
        <w:ind w:left="773" w:right="0" w:firstLine="0"/>
        <w:jc w:val="center"/>
      </w:pPr>
      <w:r>
        <w:rPr>
          <w:b/>
        </w:rPr>
        <w:t xml:space="preserve"> </w:t>
      </w:r>
    </w:p>
    <w:p w:rsidR="0024598D" w:rsidRDefault="0024598D" w:rsidP="0024598D">
      <w:pPr>
        <w:numPr>
          <w:ilvl w:val="0"/>
          <w:numId w:val="6"/>
        </w:numPr>
        <w:ind w:right="6"/>
      </w:pPr>
      <w:r>
        <w:t xml:space="preserve">Позиционные изменения звуков: а) оглушение; б) редукция: </w:t>
      </w:r>
    </w:p>
    <w:p w:rsidR="0024598D" w:rsidRDefault="0024598D" w:rsidP="0024598D">
      <w:pPr>
        <w:ind w:left="4" w:right="6" w:firstLine="0"/>
      </w:pPr>
      <w:r>
        <w:t xml:space="preserve">качественная и количественная. </w:t>
      </w:r>
    </w:p>
    <w:p w:rsidR="0024598D" w:rsidRDefault="0024598D" w:rsidP="0024598D">
      <w:pPr>
        <w:numPr>
          <w:ilvl w:val="0"/>
          <w:numId w:val="6"/>
        </w:numPr>
        <w:ind w:right="6"/>
      </w:pPr>
      <w:r>
        <w:t>Комбинаторные изменения звуков: а) аккомодация; б) ассимиляция и ее виды; сингармонизм гласных; в) диссимиляция.</w:t>
      </w:r>
      <w:r>
        <w:rPr>
          <w:b/>
        </w:rPr>
        <w:t xml:space="preserve"> </w:t>
      </w:r>
    </w:p>
    <w:p w:rsidR="0024598D" w:rsidRDefault="0024598D" w:rsidP="0024598D">
      <w:pPr>
        <w:spacing w:after="0" w:line="259" w:lineRule="auto"/>
        <w:ind w:left="773" w:right="0" w:firstLine="0"/>
        <w:jc w:val="center"/>
      </w:pPr>
      <w:r>
        <w:rPr>
          <w:b/>
        </w:rPr>
        <w:t xml:space="preserve"> </w:t>
      </w:r>
    </w:p>
    <w:p w:rsidR="0024598D" w:rsidRDefault="0024598D" w:rsidP="0024598D">
      <w:pPr>
        <w:spacing w:after="30" w:line="259" w:lineRule="auto"/>
        <w:ind w:left="773" w:right="0" w:firstLine="0"/>
        <w:jc w:val="center"/>
      </w:pPr>
      <w:r>
        <w:rPr>
          <w:b/>
        </w:rPr>
        <w:t xml:space="preserve"> </w:t>
      </w:r>
    </w:p>
    <w:p w:rsidR="0024598D" w:rsidRDefault="0024598D" w:rsidP="0024598D">
      <w:pPr>
        <w:spacing w:after="13" w:line="271" w:lineRule="auto"/>
        <w:ind w:left="2276" w:right="0" w:hanging="10"/>
        <w:jc w:val="left"/>
      </w:pPr>
      <w:r>
        <w:rPr>
          <w:b/>
        </w:rPr>
        <w:t xml:space="preserve">Список литературы и сетевых источников: </w:t>
      </w:r>
    </w:p>
    <w:p w:rsidR="0024598D" w:rsidRDefault="0024598D" w:rsidP="0024598D">
      <w:pPr>
        <w:spacing w:after="23" w:line="259" w:lineRule="auto"/>
        <w:ind w:left="773" w:right="0" w:firstLine="0"/>
        <w:jc w:val="center"/>
      </w:pPr>
      <w:r>
        <w:t xml:space="preserve"> </w:t>
      </w:r>
    </w:p>
    <w:p w:rsidR="0024598D" w:rsidRDefault="0024598D" w:rsidP="0024598D">
      <w:pPr>
        <w:ind w:left="708" w:right="6" w:firstLine="0"/>
      </w:pPr>
      <w:r>
        <w:t xml:space="preserve">Зиндер Л.Р. Общая фонетика. М., 1986. </w:t>
      </w:r>
    </w:p>
    <w:p w:rsidR="0024598D" w:rsidRDefault="0024598D" w:rsidP="0024598D">
      <w:pPr>
        <w:ind w:left="4" w:right="6"/>
      </w:pPr>
      <w:r>
        <w:t xml:space="preserve">Кретов А. А., Попова 3. Д. Слоговая природа русской фонемы // Филологические записки. Вып.7. Воронеж, 1996, с.98-118. </w:t>
      </w:r>
    </w:p>
    <w:p w:rsidR="0024598D" w:rsidRDefault="0024598D" w:rsidP="0024598D">
      <w:pPr>
        <w:ind w:left="708" w:right="6" w:firstLine="0"/>
      </w:pPr>
      <w:r>
        <w:t xml:space="preserve">Реформатский А.А. Из истории отечественной фонологии. М., 2009. </w:t>
      </w:r>
    </w:p>
    <w:p w:rsidR="0024598D" w:rsidRDefault="0024598D" w:rsidP="0024598D">
      <w:pPr>
        <w:ind w:left="708" w:right="6" w:firstLine="0"/>
      </w:pPr>
      <w:r>
        <w:lastRenderedPageBreak/>
        <w:t xml:space="preserve">Сорокин В.Н. Теория речеобразования. М., 1985. </w:t>
      </w:r>
    </w:p>
    <w:p w:rsidR="0024598D" w:rsidRDefault="0024598D" w:rsidP="0024598D">
      <w:pPr>
        <w:ind w:left="708" w:right="6" w:firstLine="0"/>
      </w:pPr>
      <w:r>
        <w:t xml:space="preserve">Трубецкой H. С. Основы фонологии. М., 2000. </w:t>
      </w:r>
    </w:p>
    <w:p w:rsidR="0024598D" w:rsidRDefault="0024598D" w:rsidP="0024598D">
      <w:pPr>
        <w:ind w:left="4" w:right="6"/>
      </w:pPr>
      <w:r>
        <w:t xml:space="preserve">Щерба Л.В. Русские гласные в количественном и качественном отношении. Л., 1993. </w:t>
      </w:r>
    </w:p>
    <w:p w:rsidR="0024598D" w:rsidRDefault="0024598D" w:rsidP="0024598D">
      <w:pPr>
        <w:spacing w:after="3" w:line="248" w:lineRule="auto"/>
        <w:ind w:left="703" w:right="0" w:hanging="10"/>
        <w:jc w:val="left"/>
      </w:pPr>
      <w:hyperlink r:id="rId5">
        <w:r>
          <w:rPr>
            <w:color w:val="0000FF"/>
            <w:u w:val="single" w:color="0000FF"/>
          </w:rPr>
          <w:t>http://www.speech.nw.ru/Manual/glava2.htm</w:t>
        </w:r>
      </w:hyperlink>
      <w:hyperlink r:id="rId6">
        <w:r>
          <w:t xml:space="preserve"> </w:t>
        </w:r>
      </w:hyperlink>
      <w:hyperlink r:id="rId7">
        <w:r>
          <w:rPr>
            <w:color w:val="0000FF"/>
            <w:u w:val="single" w:color="0000FF"/>
          </w:rPr>
          <w:t>http://pedved.ucoz.ru/publ/24-1-0-44</w:t>
        </w:r>
      </w:hyperlink>
      <w:hyperlink r:id="rId8">
        <w:r>
          <w:rPr>
            <w:color w:val="0000FF"/>
          </w:rPr>
          <w:t xml:space="preserve"> </w:t>
        </w:r>
      </w:hyperlink>
    </w:p>
    <w:p w:rsidR="00956E60" w:rsidRDefault="0024598D">
      <w:bookmarkStart w:id="0" w:name="_GoBack"/>
      <w:bookmarkEnd w:id="0"/>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B839D5"/>
    <w:multiLevelType w:val="hybridMultilevel"/>
    <w:tmpl w:val="A0649D68"/>
    <w:lvl w:ilvl="0" w:tplc="4AA408A4">
      <w:start w:val="1"/>
      <w:numFmt w:val="decimal"/>
      <w:lvlText w:val="%1."/>
      <w:lvlJc w:val="left"/>
      <w:pPr>
        <w:ind w:left="6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C14D99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B6CA7B8">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DB2099E">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2E09A5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DAA0278">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50256D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B5A6998">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C26B33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4D9B0060"/>
    <w:multiLevelType w:val="hybridMultilevel"/>
    <w:tmpl w:val="4882259C"/>
    <w:lvl w:ilvl="0" w:tplc="45961A9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B8AE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1661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1665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40F8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8C31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7C09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3A730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662B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0CA212C"/>
    <w:multiLevelType w:val="hybridMultilevel"/>
    <w:tmpl w:val="8E2C9A56"/>
    <w:lvl w:ilvl="0" w:tplc="48429316">
      <w:start w:val="1"/>
      <w:numFmt w:val="decimal"/>
      <w:lvlText w:val="%1."/>
      <w:lvlJc w:val="left"/>
      <w:pPr>
        <w:ind w:left="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8B6CB04">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7480DA6">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8FEE13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992796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E0C3390">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F380E36">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32630F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77EBCD6">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nsid w:val="596B1730"/>
    <w:multiLevelType w:val="hybridMultilevel"/>
    <w:tmpl w:val="68C60B86"/>
    <w:lvl w:ilvl="0" w:tplc="4E3E154C">
      <w:start w:val="1"/>
      <w:numFmt w:val="bullet"/>
      <w:lvlText w:val="-"/>
      <w:lvlJc w:val="left"/>
      <w:pPr>
        <w:ind w:left="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508C88DA">
      <w:start w:val="1"/>
      <w:numFmt w:val="bullet"/>
      <w:lvlText w:val="o"/>
      <w:lvlJc w:val="left"/>
      <w:pPr>
        <w:ind w:left="178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A666394A">
      <w:start w:val="1"/>
      <w:numFmt w:val="bullet"/>
      <w:lvlText w:val="▪"/>
      <w:lvlJc w:val="left"/>
      <w:pPr>
        <w:ind w:left="250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317CAEA2">
      <w:start w:val="1"/>
      <w:numFmt w:val="bullet"/>
      <w:lvlText w:val="•"/>
      <w:lvlJc w:val="left"/>
      <w:pPr>
        <w:ind w:left="322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FA5418CC">
      <w:start w:val="1"/>
      <w:numFmt w:val="bullet"/>
      <w:lvlText w:val="o"/>
      <w:lvlJc w:val="left"/>
      <w:pPr>
        <w:ind w:left="394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BD48015E">
      <w:start w:val="1"/>
      <w:numFmt w:val="bullet"/>
      <w:lvlText w:val="▪"/>
      <w:lvlJc w:val="left"/>
      <w:pPr>
        <w:ind w:left="466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E4BA5320">
      <w:start w:val="1"/>
      <w:numFmt w:val="bullet"/>
      <w:lvlText w:val="•"/>
      <w:lvlJc w:val="left"/>
      <w:pPr>
        <w:ind w:left="538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87B806AC">
      <w:start w:val="1"/>
      <w:numFmt w:val="bullet"/>
      <w:lvlText w:val="o"/>
      <w:lvlJc w:val="left"/>
      <w:pPr>
        <w:ind w:left="610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58343836">
      <w:start w:val="1"/>
      <w:numFmt w:val="bullet"/>
      <w:lvlText w:val="▪"/>
      <w:lvlJc w:val="left"/>
      <w:pPr>
        <w:ind w:left="682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4">
    <w:nsid w:val="60706ECE"/>
    <w:multiLevelType w:val="hybridMultilevel"/>
    <w:tmpl w:val="355A043E"/>
    <w:lvl w:ilvl="0" w:tplc="166A5A50">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921C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E4B3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D4C0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386A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F811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BA7A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F4578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44F4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A724D64"/>
    <w:multiLevelType w:val="hybridMultilevel"/>
    <w:tmpl w:val="67F24A58"/>
    <w:lvl w:ilvl="0" w:tplc="73585B7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9200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F250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8A01C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4633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4401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F66E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A2DF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1EB3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60"/>
    <w:rsid w:val="001A78F1"/>
    <w:rsid w:val="0024598D"/>
    <w:rsid w:val="00524060"/>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7E373-EC0C-49C1-A277-49DF7BE7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98D"/>
    <w:pPr>
      <w:spacing w:after="15" w:line="268" w:lineRule="auto"/>
      <w:ind w:left="2688" w:right="1933" w:firstLine="70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ved.ucoz.ru/publ/24-1-0-44" TargetMode="External"/><Relationship Id="rId3" Type="http://schemas.openxmlformats.org/officeDocument/2006/relationships/settings" Target="settings.xml"/><Relationship Id="rId7" Type="http://schemas.openxmlformats.org/officeDocument/2006/relationships/hyperlink" Target="http://pedved.ucoz.ru/publ/24-1-0-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eech.nw.ru/Manual/glava2.htm" TargetMode="External"/><Relationship Id="rId5" Type="http://schemas.openxmlformats.org/officeDocument/2006/relationships/hyperlink" Target="http://www.speech.nw.ru/Manual/glava2.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7774</Characters>
  <Application>Microsoft Office Word</Application>
  <DocSecurity>0</DocSecurity>
  <Lines>64</Lines>
  <Paragraphs>18</Paragraphs>
  <ScaleCrop>false</ScaleCrop>
  <Company/>
  <LinksUpToDate>false</LinksUpToDate>
  <CharactersWithSpaces>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2020-10-06T14:07:00Z</dcterms:created>
  <dcterms:modified xsi:type="dcterms:W3CDTF">2020-10-06T14:07:00Z</dcterms:modified>
</cp:coreProperties>
</file>