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92" w:rsidRDefault="00EE0492" w:rsidP="00EE0492">
      <w:pPr>
        <w:spacing w:after="262" w:line="259" w:lineRule="auto"/>
        <w:ind w:left="743" w:right="167" w:hanging="10"/>
      </w:pPr>
      <w:r>
        <w:rPr>
          <w:b/>
        </w:rPr>
        <w:t xml:space="preserve">СТРУКТУРА РЕЧЕВОЙ КОММУНИКАЦИИ. </w:t>
      </w:r>
    </w:p>
    <w:p w:rsidR="00EE0492" w:rsidRDefault="00EE0492" w:rsidP="00EE0492">
      <w:pPr>
        <w:numPr>
          <w:ilvl w:val="0"/>
          <w:numId w:val="1"/>
        </w:numPr>
        <w:ind w:right="173"/>
      </w:pPr>
      <w:bookmarkStart w:id="0" w:name="_GoBack"/>
      <w:r>
        <w:t>Речевой акт как единица коммуникации.</w:t>
      </w:r>
      <w:r>
        <w:rPr>
          <w:b/>
        </w:rPr>
        <w:t xml:space="preserve">  </w:t>
      </w:r>
    </w:p>
    <w:p w:rsidR="00EE0492" w:rsidRDefault="00EE0492" w:rsidP="00EE0492">
      <w:pPr>
        <w:numPr>
          <w:ilvl w:val="0"/>
          <w:numId w:val="1"/>
        </w:numPr>
        <w:ind w:right="173"/>
      </w:pPr>
      <w:r>
        <w:t xml:space="preserve">Уровни речевого акта: </w:t>
      </w:r>
      <w:proofErr w:type="spellStart"/>
      <w:r>
        <w:t>иллокутивный</w:t>
      </w:r>
      <w:proofErr w:type="spellEnd"/>
      <w:r>
        <w:t xml:space="preserve">, </w:t>
      </w:r>
      <w:proofErr w:type="spellStart"/>
      <w:r>
        <w:t>локутивный</w:t>
      </w:r>
      <w:proofErr w:type="spellEnd"/>
      <w:r>
        <w:t xml:space="preserve"> и перформативный акты.  </w:t>
      </w:r>
    </w:p>
    <w:p w:rsidR="00EE0492" w:rsidRDefault="00EE0492" w:rsidP="00EE0492">
      <w:pPr>
        <w:numPr>
          <w:ilvl w:val="0"/>
          <w:numId w:val="1"/>
        </w:numPr>
        <w:spacing w:after="0" w:line="314" w:lineRule="auto"/>
        <w:ind w:right="173"/>
      </w:pPr>
      <w:r>
        <w:rPr>
          <w:color w:val="C00000"/>
        </w:rPr>
        <w:t xml:space="preserve">Модели речевой коммуникации Экзистенциалистская модель. </w:t>
      </w:r>
      <w:proofErr w:type="spellStart"/>
      <w:r>
        <w:rPr>
          <w:color w:val="C00000"/>
        </w:rPr>
        <w:t>Бихевиористская</w:t>
      </w:r>
      <w:proofErr w:type="spellEnd"/>
      <w:r>
        <w:rPr>
          <w:color w:val="C00000"/>
        </w:rPr>
        <w:t xml:space="preserve"> модель. Семиотическая модель. (САМОСТОЯТЕЛЬНАЯ РАБОТА) </w:t>
      </w:r>
    </w:p>
    <w:p w:rsidR="00EE0492" w:rsidRDefault="00EE0492" w:rsidP="00EE0492">
      <w:pPr>
        <w:numPr>
          <w:ilvl w:val="0"/>
          <w:numId w:val="1"/>
        </w:numPr>
        <w:ind w:right="173"/>
      </w:pPr>
      <w:r>
        <w:t xml:space="preserve">Модель коммуникации Якобсона. Основные компоненты структуры речевой коммуникации. Контекст. Код. Адресант и адресат. Референция (сообщение). Обратная связь.  </w:t>
      </w:r>
    </w:p>
    <w:p w:rsidR="00EE0492" w:rsidRDefault="00EE0492" w:rsidP="00EE0492">
      <w:pPr>
        <w:ind w:left="10" w:right="173"/>
      </w:pPr>
      <w:r>
        <w:t xml:space="preserve">6. Психологические </w:t>
      </w:r>
      <w:proofErr w:type="gramStart"/>
      <w:r>
        <w:t>и  социально</w:t>
      </w:r>
      <w:proofErr w:type="gramEnd"/>
      <w:r>
        <w:t xml:space="preserve">-ролевые структурные компоненты акта речевой коммуникации </w:t>
      </w:r>
    </w:p>
    <w:bookmarkEnd w:id="0"/>
    <w:p w:rsidR="00EE0492" w:rsidRDefault="00EE0492" w:rsidP="00EE0492">
      <w:pPr>
        <w:spacing w:after="274" w:line="259" w:lineRule="auto"/>
        <w:ind w:right="0" w:firstLine="0"/>
        <w:jc w:val="left"/>
      </w:pPr>
      <w:r>
        <w:t xml:space="preserve"> </w:t>
      </w:r>
    </w:p>
    <w:p w:rsidR="00EE0492" w:rsidRDefault="00EE0492" w:rsidP="00EE0492">
      <w:pPr>
        <w:spacing w:after="262" w:line="259" w:lineRule="auto"/>
        <w:ind w:left="743" w:right="167" w:hanging="10"/>
      </w:pPr>
      <w:r>
        <w:rPr>
          <w:b/>
        </w:rPr>
        <w:t xml:space="preserve">1. Речевой акт как единица коммуникации.  </w:t>
      </w:r>
    </w:p>
    <w:p w:rsidR="00EE0492" w:rsidRDefault="00EE0492" w:rsidP="00EE0492">
      <w:pPr>
        <w:spacing w:after="0" w:line="313" w:lineRule="auto"/>
        <w:ind w:right="0" w:firstLine="708"/>
        <w:jc w:val="left"/>
      </w:pPr>
      <w:r>
        <w:rPr>
          <w:color w:val="252525"/>
        </w:rPr>
        <w:t xml:space="preserve">Речевой акт – это элементарная значимая социально направленная единица мотивированной речи, содержащая какую-либо информацию. </w:t>
      </w:r>
    </w:p>
    <w:p w:rsidR="00EE0492" w:rsidRDefault="00EE0492" w:rsidP="00EE0492">
      <w:pPr>
        <w:spacing w:after="179"/>
        <w:ind w:left="10" w:right="173"/>
      </w:pPr>
      <w:r>
        <w:rPr>
          <w:b/>
          <w:color w:val="252525"/>
        </w:rPr>
        <w:t>Речевой акт</w:t>
      </w:r>
      <w:r>
        <w:rPr>
          <w:color w:val="252525"/>
        </w:rPr>
        <w:t xml:space="preserve"> — </w:t>
      </w:r>
      <w:r>
        <w:t>отдельный акт</w:t>
      </w:r>
      <w:hyperlink r:id="rId5">
        <w:r>
          <w:t xml:space="preserve"> </w:t>
        </w:r>
      </w:hyperlink>
      <w:hyperlink r:id="rId6">
        <w:r>
          <w:rPr>
            <w:u w:val="single" w:color="000000"/>
          </w:rPr>
          <w:t>речи</w:t>
        </w:r>
      </w:hyperlink>
      <w:hyperlink r:id="rId7">
        <w:r>
          <w:t>,</w:t>
        </w:r>
      </w:hyperlink>
      <w:r>
        <w:t xml:space="preserve"> в нормальных случаях представляет собой двусторонний процесс порождения</w:t>
      </w:r>
      <w:hyperlink r:id="rId8">
        <w:r>
          <w:t xml:space="preserve"> </w:t>
        </w:r>
      </w:hyperlink>
      <w:hyperlink r:id="rId9">
        <w:r>
          <w:rPr>
            <w:u w:val="single" w:color="000000"/>
          </w:rPr>
          <w:t>текста</w:t>
        </w:r>
      </w:hyperlink>
      <w:hyperlink r:id="rId10">
        <w:r>
          <w:t>,</w:t>
        </w:r>
      </w:hyperlink>
      <w:r>
        <w:t xml:space="preserve"> охватывающий говорение и протекающие параллельно и одновременно слуховое</w:t>
      </w:r>
      <w:hyperlink r:id="rId11">
        <w:r>
          <w:t xml:space="preserve"> </w:t>
        </w:r>
      </w:hyperlink>
      <w:hyperlink r:id="rId12">
        <w:r>
          <w:rPr>
            <w:u w:val="single" w:color="000000"/>
          </w:rPr>
          <w:t>восприятие</w:t>
        </w:r>
      </w:hyperlink>
      <w:hyperlink r:id="rId13">
        <w:r>
          <w:t xml:space="preserve"> </w:t>
        </w:r>
      </w:hyperlink>
      <w:r>
        <w:t xml:space="preserve">и понимание услышанного.  </w:t>
      </w:r>
    </w:p>
    <w:p w:rsidR="00EE0492" w:rsidRDefault="00EE0492" w:rsidP="00EE0492">
      <w:pPr>
        <w:spacing w:after="182"/>
        <w:ind w:left="10" w:right="173"/>
      </w:pPr>
      <w:r>
        <w:t xml:space="preserve">При письменном общении речевой акт охватывает соответственно писание и чтение (зрительное восприятие и понимание) написанного, </w:t>
      </w:r>
      <w:proofErr w:type="spellStart"/>
      <w:r>
        <w:t>причѐм</w:t>
      </w:r>
      <w:proofErr w:type="spellEnd"/>
      <w:r>
        <w:t xml:space="preserve"> участники общения могут быть отдалены друг от друга во времени и пространстве. </w:t>
      </w:r>
    </w:p>
    <w:p w:rsidR="00EE0492" w:rsidRDefault="00EE0492" w:rsidP="00EE0492">
      <w:pPr>
        <w:spacing w:after="225"/>
        <w:ind w:left="10" w:right="173"/>
      </w:pPr>
      <w:r>
        <w:t xml:space="preserve">В речевом акте </w:t>
      </w:r>
      <w:proofErr w:type="spellStart"/>
      <w:r>
        <w:t>создаѐтся</w:t>
      </w:r>
      <w:proofErr w:type="spellEnd"/>
      <w:r>
        <w:t xml:space="preserve"> текст. Лингвисты обозначают этим термином не только записанный, зафиксированный так или иначе текст, но и любое кем-то созданное (</w:t>
      </w:r>
      <w:proofErr w:type="spellStart"/>
      <w:r>
        <w:t>всѐ</w:t>
      </w:r>
      <w:proofErr w:type="spellEnd"/>
      <w:r>
        <w:t xml:space="preserve"> равно — описанное или только </w:t>
      </w:r>
      <w:proofErr w:type="spellStart"/>
      <w:r>
        <w:t>произнесѐнное</w:t>
      </w:r>
      <w:proofErr w:type="spellEnd"/>
      <w:r>
        <w:t xml:space="preserve">) «речевое произведение» любой </w:t>
      </w:r>
      <w:proofErr w:type="spellStart"/>
      <w:r>
        <w:t>протяжѐнности</w:t>
      </w:r>
      <w:proofErr w:type="spellEnd"/>
      <w:r>
        <w:t xml:space="preserve"> — от однословной реплики до целого рассказа, поэмы или книги. Во внутренней речи создастся «внутренний текст», то есть речевое произведение, сложившееся «в уме», но не воплотившееся устно или письменно. </w:t>
      </w:r>
    </w:p>
    <w:p w:rsidR="00EE0492" w:rsidRDefault="00EE0492" w:rsidP="00EE0492">
      <w:pPr>
        <w:ind w:left="10" w:right="173"/>
      </w:pPr>
      <w:r>
        <w:t xml:space="preserve">Некоторые лингвисты полагают, что речевой акт – это не единица общения, т. е. двустороннего обмена смысловой информацией. Они считают, что речевой акт – это элементарная единица сообщения, т. е. только передачи информации в одном направлении, поскольку в речевом акте не отражается двусторонняя природа человеческого общения. С такой точкой зрения можно согласиться только при условии, если по традиции рассматривать речевой акт сам по себе, как элемент, значение которого задается только интенцией говорящего. Обычно предметом теоретического описания является речевое поведение одного из участников общения. Однако такой подход представляется не совсем адекватным, так как функция речевого акта определяется тем, что он должен оказать определенное воздействие на адресата. </w:t>
      </w:r>
    </w:p>
    <w:p w:rsidR="00EE0492" w:rsidRDefault="00EE0492" w:rsidP="00EE0492">
      <w:pPr>
        <w:spacing w:after="0"/>
        <w:ind w:left="733" w:right="173" w:firstLine="0"/>
      </w:pPr>
      <w:r>
        <w:t xml:space="preserve">Выделяют следующие ведущие аспекты речевого акта:  </w:t>
      </w:r>
    </w:p>
    <w:p w:rsidR="00EE0492" w:rsidRDefault="00EE0492" w:rsidP="00EE0492">
      <w:pPr>
        <w:numPr>
          <w:ilvl w:val="0"/>
          <w:numId w:val="2"/>
        </w:numPr>
        <w:ind w:right="173"/>
      </w:pPr>
      <w:proofErr w:type="spellStart"/>
      <w:r>
        <w:lastRenderedPageBreak/>
        <w:t>адресантный</w:t>
      </w:r>
      <w:proofErr w:type="spellEnd"/>
      <w:r>
        <w:t>, адресатный (</w:t>
      </w:r>
      <w:proofErr w:type="spellStart"/>
      <w:r>
        <w:t>интерперсональный</w:t>
      </w:r>
      <w:proofErr w:type="spellEnd"/>
      <w:r>
        <w:t xml:space="preserve">), </w:t>
      </w:r>
      <w:proofErr w:type="spellStart"/>
      <w:r>
        <w:t>интенциональный</w:t>
      </w:r>
      <w:proofErr w:type="spellEnd"/>
      <w:r>
        <w:t xml:space="preserve">, образующие антропоцентрический блок в речевом акте и описывающие </w:t>
      </w:r>
      <w:proofErr w:type="spellStart"/>
      <w:r>
        <w:t>коммуникантов</w:t>
      </w:r>
      <w:proofErr w:type="spellEnd"/>
      <w:r>
        <w:t xml:space="preserve"> и цели их коммуникации;  </w:t>
      </w:r>
    </w:p>
    <w:p w:rsidR="00EE0492" w:rsidRDefault="00EE0492" w:rsidP="00EE0492">
      <w:pPr>
        <w:numPr>
          <w:ilvl w:val="0"/>
          <w:numId w:val="2"/>
        </w:numPr>
        <w:ind w:right="173"/>
      </w:pPr>
      <w:r>
        <w:t xml:space="preserve">контекстный, ситуативный, </w:t>
      </w:r>
      <w:proofErr w:type="spellStart"/>
      <w:r>
        <w:t>метакоммуникативный</w:t>
      </w:r>
      <w:proofErr w:type="spellEnd"/>
      <w:r>
        <w:t xml:space="preserve"> аспекты – в этом блоке отображаются условия и способы реализации речевого акта;  </w:t>
      </w:r>
    </w:p>
    <w:p w:rsidR="00EE0492" w:rsidRDefault="00EE0492" w:rsidP="00EE0492">
      <w:pPr>
        <w:numPr>
          <w:ilvl w:val="0"/>
          <w:numId w:val="2"/>
        </w:numPr>
        <w:spacing w:after="184"/>
        <w:ind w:right="173"/>
      </w:pPr>
      <w:r>
        <w:t xml:space="preserve">денотативный (выражает отношение содержания слова к предмету), </w:t>
      </w:r>
      <w:proofErr w:type="spellStart"/>
      <w:r>
        <w:t>локутивный</w:t>
      </w:r>
      <w:proofErr w:type="spellEnd"/>
      <w:r>
        <w:t xml:space="preserve">, </w:t>
      </w:r>
      <w:proofErr w:type="spellStart"/>
      <w:r>
        <w:t>иллокутивный</w:t>
      </w:r>
      <w:proofErr w:type="spellEnd"/>
      <w:r>
        <w:t xml:space="preserve"> аспекты – центральный блок в речевом акте, описывающий высказывание: его содержание, форму и воздействующую силу, что соответствует плану содержания, плану выражения и актуализации высказывания в речи </w:t>
      </w:r>
    </w:p>
    <w:p w:rsidR="00EE0492" w:rsidRDefault="00EE0492" w:rsidP="00EE0492">
      <w:pPr>
        <w:spacing w:after="202" w:line="259" w:lineRule="auto"/>
        <w:ind w:left="10" w:right="167" w:firstLine="708"/>
      </w:pPr>
      <w:r>
        <w:rPr>
          <w:b/>
        </w:rPr>
        <w:t xml:space="preserve">2. Уровни речевого акта: </w:t>
      </w:r>
      <w:proofErr w:type="spellStart"/>
      <w:r>
        <w:rPr>
          <w:b/>
        </w:rPr>
        <w:t>иллокутивный</w:t>
      </w:r>
      <w:proofErr w:type="spellEnd"/>
      <w:r>
        <w:rPr>
          <w:b/>
        </w:rPr>
        <w:t xml:space="preserve">, </w:t>
      </w:r>
      <w:proofErr w:type="spellStart"/>
      <w:r>
        <w:rPr>
          <w:b/>
        </w:rPr>
        <w:t>локутивный</w:t>
      </w:r>
      <w:proofErr w:type="spellEnd"/>
      <w:r>
        <w:rPr>
          <w:b/>
        </w:rPr>
        <w:t xml:space="preserve"> и перформативный акты.  </w:t>
      </w:r>
    </w:p>
    <w:p w:rsidR="00EE0492" w:rsidRDefault="00EE0492" w:rsidP="00EE0492">
      <w:pPr>
        <w:spacing w:after="66" w:line="259" w:lineRule="auto"/>
        <w:ind w:left="10" w:right="173" w:hanging="10"/>
        <w:jc w:val="right"/>
      </w:pPr>
      <w:r>
        <w:t xml:space="preserve">В речевом акте Дж. </w:t>
      </w:r>
      <w:proofErr w:type="spellStart"/>
      <w:r>
        <w:t>Остин</w:t>
      </w:r>
      <w:proofErr w:type="spellEnd"/>
      <w:r>
        <w:t xml:space="preserve"> выделяет три уровня, тоже называемые актами: </w:t>
      </w:r>
    </w:p>
    <w:p w:rsidR="00EE0492" w:rsidRDefault="00EE0492" w:rsidP="00EE0492">
      <w:pPr>
        <w:spacing w:after="0"/>
        <w:ind w:left="10" w:right="173" w:firstLine="0"/>
      </w:pPr>
      <w:proofErr w:type="spellStart"/>
      <w:r>
        <w:t>локутивный</w:t>
      </w:r>
      <w:proofErr w:type="spellEnd"/>
      <w:r>
        <w:t xml:space="preserve">, </w:t>
      </w:r>
      <w:proofErr w:type="spellStart"/>
      <w:r>
        <w:t>иллокутивный</w:t>
      </w:r>
      <w:proofErr w:type="spellEnd"/>
      <w:r>
        <w:t xml:space="preserve"> и </w:t>
      </w:r>
      <w:proofErr w:type="spellStart"/>
      <w:r>
        <w:t>перлокутивный</w:t>
      </w:r>
      <w:proofErr w:type="spellEnd"/>
      <w:r>
        <w:t xml:space="preserve"> акты. </w:t>
      </w:r>
    </w:p>
    <w:p w:rsidR="00EE0492" w:rsidRDefault="00EE0492" w:rsidP="00EE0492">
      <w:pPr>
        <w:ind w:left="10" w:right="173"/>
      </w:pPr>
      <w:proofErr w:type="spellStart"/>
      <w:r>
        <w:rPr>
          <w:b/>
        </w:rPr>
        <w:t>Локутивный</w:t>
      </w:r>
      <w:proofErr w:type="spellEnd"/>
      <w:r>
        <w:rPr>
          <w:b/>
        </w:rPr>
        <w:t xml:space="preserve"> акт (</w:t>
      </w:r>
      <w:proofErr w:type="spellStart"/>
      <w:r>
        <w:t>локуция</w:t>
      </w:r>
      <w:proofErr w:type="spellEnd"/>
      <w:r>
        <w:t xml:space="preserve">, от англ. </w:t>
      </w:r>
      <w:proofErr w:type="spellStart"/>
      <w:r>
        <w:t>locution</w:t>
      </w:r>
      <w:proofErr w:type="spellEnd"/>
      <w:r>
        <w:t xml:space="preserve"> ‗оборот речи, речение‘) представляет собой произнесение высказывания, обладающего фонетической, лексико-грамматической и семантической структурами. Ему присуще значение. Реализация звуковой структуры приходится на долю фонетического акта, лексико-грамматическая структура реализуется в </w:t>
      </w:r>
      <w:proofErr w:type="spellStart"/>
      <w:r>
        <w:t>фатическом</w:t>
      </w:r>
      <w:proofErr w:type="spellEnd"/>
      <w:r>
        <w:t xml:space="preserve"> акте (произнесение слов), а семантическая структура — в </w:t>
      </w:r>
      <w:proofErr w:type="spellStart"/>
      <w:r>
        <w:t>ретическом</w:t>
      </w:r>
      <w:proofErr w:type="spellEnd"/>
      <w:r>
        <w:t xml:space="preserve"> акте</w:t>
      </w:r>
      <w:r>
        <w:rPr>
          <w:rFonts w:ascii="Calibri" w:eastAsia="Calibri" w:hAnsi="Calibri" w:cs="Calibri"/>
        </w:rPr>
        <w:t xml:space="preserve"> </w:t>
      </w:r>
      <w:r>
        <w:t>(произнесении определенных слов со свойственными им значением и референцией</w:t>
      </w:r>
      <w:proofErr w:type="gramStart"/>
      <w:r>
        <w:t>) .</w:t>
      </w:r>
      <w:proofErr w:type="gramEnd"/>
      <w:r>
        <w:t xml:space="preserve"> </w:t>
      </w:r>
    </w:p>
    <w:p w:rsidR="00EE0492" w:rsidRDefault="00EE0492" w:rsidP="00EE0492">
      <w:pPr>
        <w:ind w:left="10" w:right="173"/>
      </w:pPr>
      <w:proofErr w:type="spellStart"/>
      <w:r>
        <w:rPr>
          <w:b/>
        </w:rPr>
        <w:t>Иллокутивный</w:t>
      </w:r>
      <w:proofErr w:type="spellEnd"/>
      <w:r>
        <w:rPr>
          <w:b/>
        </w:rPr>
        <w:t xml:space="preserve"> акт</w:t>
      </w:r>
      <w:r>
        <w:t xml:space="preserve"> (</w:t>
      </w:r>
      <w:proofErr w:type="spellStart"/>
      <w:r>
        <w:t>иллокуция</w:t>
      </w:r>
      <w:proofErr w:type="spellEnd"/>
      <w:r>
        <w:t xml:space="preserve">, лат. </w:t>
      </w:r>
      <w:proofErr w:type="spellStart"/>
      <w:r>
        <w:t>il</w:t>
      </w:r>
      <w:proofErr w:type="spellEnd"/>
      <w:r>
        <w:t xml:space="preserve">- </w:t>
      </w:r>
      <w:proofErr w:type="gramStart"/>
      <w:r>
        <w:t xml:space="preserve">&lt; </w:t>
      </w:r>
      <w:proofErr w:type="spellStart"/>
      <w:r>
        <w:t>in</w:t>
      </w:r>
      <w:proofErr w:type="spellEnd"/>
      <w:proofErr w:type="gramEnd"/>
      <w:r>
        <w:t xml:space="preserve"> ‗в, внутри‘), обладая </w:t>
      </w:r>
      <w:proofErr w:type="spellStart"/>
      <w:r>
        <w:t>определѐнной</w:t>
      </w:r>
      <w:proofErr w:type="spellEnd"/>
      <w:r>
        <w:t xml:space="preserve"> силой, обеспечивает указание не только на значение выражаемой пропозиции, но и на коммуникативную цель этого высказывания. Этот акт конвенционален. </w:t>
      </w:r>
    </w:p>
    <w:p w:rsidR="00EE0492" w:rsidRDefault="00EE0492" w:rsidP="00EE0492">
      <w:pPr>
        <w:ind w:left="10" w:right="173"/>
      </w:pPr>
      <w:proofErr w:type="spellStart"/>
      <w:r>
        <w:rPr>
          <w:b/>
        </w:rPr>
        <w:t>Перлокутивный</w:t>
      </w:r>
      <w:proofErr w:type="spellEnd"/>
      <w:r>
        <w:rPr>
          <w:b/>
        </w:rPr>
        <w:t xml:space="preserve"> акт </w:t>
      </w:r>
      <w:r>
        <w:t>(</w:t>
      </w:r>
      <w:proofErr w:type="spellStart"/>
      <w:r>
        <w:t>перлокуция</w:t>
      </w:r>
      <w:proofErr w:type="spellEnd"/>
      <w:r>
        <w:t xml:space="preserve">, лат. </w:t>
      </w:r>
      <w:proofErr w:type="spellStart"/>
      <w:r>
        <w:t>per</w:t>
      </w:r>
      <w:proofErr w:type="spellEnd"/>
      <w:r>
        <w:t xml:space="preserve">- ‗посредством‘) служит намеренному воздействию на адресата, достижению какого-то результата. Данный акт не является конвенциональным. </w:t>
      </w:r>
    </w:p>
    <w:p w:rsidR="00EE0492" w:rsidRDefault="00EE0492" w:rsidP="00EE0492">
      <w:pPr>
        <w:ind w:left="733" w:right="173" w:firstLine="0"/>
      </w:pPr>
      <w:r>
        <w:t xml:space="preserve">Все три частных акта совершаются одновременно, а не один за другим. </w:t>
      </w:r>
    </w:p>
    <w:p w:rsidR="00EE0492" w:rsidRDefault="00EE0492" w:rsidP="00EE0492">
      <w:pPr>
        <w:ind w:left="10" w:right="173"/>
      </w:pPr>
      <w:r>
        <w:t xml:space="preserve"> Р. </w:t>
      </w:r>
      <w:proofErr w:type="spellStart"/>
      <w:r>
        <w:t>Сѐрл</w:t>
      </w:r>
      <w:proofErr w:type="spellEnd"/>
      <w:r>
        <w:t xml:space="preserve"> </w:t>
      </w:r>
      <w:proofErr w:type="spellStart"/>
      <w:r>
        <w:t>внѐс</w:t>
      </w:r>
      <w:proofErr w:type="spellEnd"/>
      <w:r>
        <w:t xml:space="preserve"> существенные изменения в теорию речевых актов. Он предложил процедуру интерпретации косвенных (небуквальных) речевых актов, а также </w:t>
      </w:r>
      <w:proofErr w:type="spellStart"/>
      <w:r>
        <w:t>провѐл</w:t>
      </w:r>
      <w:proofErr w:type="spellEnd"/>
      <w:r>
        <w:t xml:space="preserve"> разграничение: </w:t>
      </w:r>
    </w:p>
    <w:p w:rsidR="00EE0492" w:rsidRDefault="00EE0492" w:rsidP="00EE0492">
      <w:pPr>
        <w:numPr>
          <w:ilvl w:val="0"/>
          <w:numId w:val="3"/>
        </w:numPr>
        <w:spacing w:after="0"/>
        <w:ind w:right="173"/>
      </w:pPr>
      <w:r>
        <w:t>акта высказывания (</w:t>
      </w:r>
      <w:proofErr w:type="spellStart"/>
      <w:r>
        <w:t>локуции</w:t>
      </w:r>
      <w:proofErr w:type="spellEnd"/>
      <w:r>
        <w:t xml:space="preserve">), изъяв отсюда семантическую составляющую; </w:t>
      </w:r>
    </w:p>
    <w:p w:rsidR="00EE0492" w:rsidRDefault="00EE0492" w:rsidP="00EE0492">
      <w:pPr>
        <w:numPr>
          <w:ilvl w:val="0"/>
          <w:numId w:val="3"/>
        </w:numPr>
        <w:ind w:right="173"/>
      </w:pPr>
      <w:r>
        <w:t xml:space="preserve">пропозиционального акта (пропозиции, в терминологии порождающей лингвистики последнего этапа — логической формы); </w:t>
      </w:r>
    </w:p>
    <w:p w:rsidR="00EE0492" w:rsidRDefault="00EE0492" w:rsidP="00EE0492">
      <w:pPr>
        <w:numPr>
          <w:ilvl w:val="0"/>
          <w:numId w:val="3"/>
        </w:numPr>
        <w:ind w:right="173"/>
      </w:pPr>
      <w:proofErr w:type="spellStart"/>
      <w:r>
        <w:t>иллокутивного</w:t>
      </w:r>
      <w:proofErr w:type="spellEnd"/>
      <w:r>
        <w:t xml:space="preserve"> </w:t>
      </w:r>
      <w:proofErr w:type="gramStart"/>
      <w:r>
        <w:t>акта  4</w:t>
      </w:r>
      <w:proofErr w:type="gramEnd"/>
      <w:r>
        <w:t xml:space="preserve">) </w:t>
      </w:r>
      <w:proofErr w:type="spellStart"/>
      <w:r>
        <w:t>перлокутивного</w:t>
      </w:r>
      <w:proofErr w:type="spellEnd"/>
      <w:r>
        <w:t xml:space="preserve"> акта. </w:t>
      </w:r>
    </w:p>
    <w:p w:rsidR="00EE0492" w:rsidRDefault="00EE0492" w:rsidP="00EE0492">
      <w:pPr>
        <w:spacing w:after="16" w:line="259" w:lineRule="auto"/>
        <w:ind w:left="733" w:right="0" w:firstLine="0"/>
        <w:jc w:val="left"/>
      </w:pPr>
      <w:r>
        <w:t xml:space="preserve"> </w:t>
      </w:r>
    </w:p>
    <w:p w:rsidR="00EE0492" w:rsidRDefault="00EE0492" w:rsidP="00EE0492">
      <w:pPr>
        <w:spacing w:after="5"/>
        <w:ind w:left="10" w:right="173"/>
      </w:pPr>
      <w:r>
        <w:t>В пропозициональном акте сообщается о положении дел в мире в прошлом, настоящем или будущем. Передача пропозиции (суждения) происходит в двух частных актах — акте референции, посредством которого указывается на лицо или предмет, и акте предикации, сообщающем о том, какой признак приписывается (</w:t>
      </w:r>
      <w:proofErr w:type="spellStart"/>
      <w:r>
        <w:t>предицируется</w:t>
      </w:r>
      <w:proofErr w:type="spellEnd"/>
      <w:r>
        <w:t xml:space="preserve">) референту. В этом свете передаваемое предложение представляет собой предикацию. </w:t>
      </w:r>
    </w:p>
    <w:p w:rsidR="00EE0492" w:rsidRDefault="00EE0492" w:rsidP="00EE0492">
      <w:pPr>
        <w:spacing w:after="3"/>
        <w:ind w:left="10" w:right="173"/>
      </w:pPr>
      <w:r>
        <w:lastRenderedPageBreak/>
        <w:t xml:space="preserve">Одна и та же пропозиция может содержаться в качестве семантического ядра в ряде высказываний, различающихся по своей </w:t>
      </w:r>
      <w:proofErr w:type="spellStart"/>
      <w:r>
        <w:t>иллокутивной</w:t>
      </w:r>
      <w:proofErr w:type="spellEnd"/>
      <w:r>
        <w:t xml:space="preserve"> цели (интенции). Ср, </w:t>
      </w:r>
      <w:proofErr w:type="gramStart"/>
      <w:r>
        <w:t>например</w:t>
      </w:r>
      <w:proofErr w:type="gramEnd"/>
      <w:r>
        <w:t xml:space="preserve">: </w:t>
      </w:r>
    </w:p>
    <w:p w:rsidR="00EE0492" w:rsidRDefault="00EE0492" w:rsidP="00EE0492">
      <w:pPr>
        <w:spacing w:after="63" w:line="259" w:lineRule="auto"/>
        <w:ind w:left="733" w:right="0" w:firstLine="0"/>
        <w:jc w:val="left"/>
      </w:pPr>
      <w:r>
        <w:t xml:space="preserve"> </w:t>
      </w:r>
    </w:p>
    <w:p w:rsidR="00EE0492" w:rsidRDefault="00EE0492" w:rsidP="00EE0492">
      <w:pPr>
        <w:spacing w:after="0"/>
        <w:ind w:left="733" w:right="173" w:firstLine="0"/>
      </w:pPr>
      <w:r>
        <w:t xml:space="preserve">Антон </w:t>
      </w:r>
      <w:proofErr w:type="spellStart"/>
      <w:r>
        <w:t>сдаѐт</w:t>
      </w:r>
      <w:proofErr w:type="spellEnd"/>
      <w:r>
        <w:t xml:space="preserve"> экзамен? </w:t>
      </w:r>
    </w:p>
    <w:p w:rsidR="00EE0492" w:rsidRDefault="00EE0492" w:rsidP="00EE0492">
      <w:pPr>
        <w:spacing w:after="63" w:line="259" w:lineRule="auto"/>
        <w:ind w:left="733" w:right="0" w:firstLine="0"/>
        <w:jc w:val="left"/>
      </w:pPr>
      <w:r>
        <w:t xml:space="preserve"> </w:t>
      </w:r>
    </w:p>
    <w:p w:rsidR="00EE0492" w:rsidRDefault="00EE0492" w:rsidP="00EE0492">
      <w:pPr>
        <w:spacing w:after="0"/>
        <w:ind w:left="733" w:right="173" w:firstLine="0"/>
      </w:pPr>
      <w:r>
        <w:t xml:space="preserve">Антон </w:t>
      </w:r>
      <w:proofErr w:type="spellStart"/>
      <w:r>
        <w:t>сдаѐт</w:t>
      </w:r>
      <w:proofErr w:type="spellEnd"/>
      <w:r>
        <w:t xml:space="preserve"> экзамен. </w:t>
      </w:r>
    </w:p>
    <w:p w:rsidR="00EE0492" w:rsidRDefault="00EE0492" w:rsidP="00EE0492">
      <w:pPr>
        <w:spacing w:after="63" w:line="259" w:lineRule="auto"/>
        <w:ind w:left="733" w:right="0" w:firstLine="0"/>
        <w:jc w:val="left"/>
      </w:pPr>
      <w:r>
        <w:t xml:space="preserve"> </w:t>
      </w:r>
    </w:p>
    <w:p w:rsidR="00EE0492" w:rsidRDefault="00EE0492" w:rsidP="00EE0492">
      <w:pPr>
        <w:spacing w:after="0"/>
        <w:ind w:left="733" w:right="173" w:firstLine="0"/>
      </w:pPr>
      <w:r>
        <w:t xml:space="preserve">Антон, сдавай экзамен! </w:t>
      </w:r>
    </w:p>
    <w:p w:rsidR="00EE0492" w:rsidRDefault="00EE0492" w:rsidP="00EE0492">
      <w:pPr>
        <w:spacing w:after="63" w:line="259" w:lineRule="auto"/>
        <w:ind w:left="733" w:right="0" w:firstLine="0"/>
        <w:jc w:val="left"/>
      </w:pPr>
      <w:r>
        <w:t xml:space="preserve"> </w:t>
      </w:r>
    </w:p>
    <w:p w:rsidR="00EE0492" w:rsidRDefault="00EE0492" w:rsidP="00EE0492">
      <w:pPr>
        <w:spacing w:after="0"/>
        <w:ind w:left="733" w:right="173" w:firstLine="0"/>
      </w:pPr>
      <w:r>
        <w:t xml:space="preserve">Сдал бы Антон экзамен. </w:t>
      </w:r>
    </w:p>
    <w:p w:rsidR="00EE0492" w:rsidRDefault="00EE0492" w:rsidP="00EE0492">
      <w:pPr>
        <w:spacing w:after="63" w:line="259" w:lineRule="auto"/>
        <w:ind w:left="733" w:right="0" w:firstLine="0"/>
        <w:jc w:val="left"/>
      </w:pPr>
      <w:r>
        <w:t xml:space="preserve"> </w:t>
      </w:r>
    </w:p>
    <w:p w:rsidR="00EE0492" w:rsidRDefault="00EE0492" w:rsidP="00EE0492">
      <w:pPr>
        <w:spacing w:after="0"/>
        <w:ind w:left="733" w:right="173" w:firstLine="0"/>
      </w:pPr>
      <w:r>
        <w:t xml:space="preserve">Если Антон сдаст экзамен, я буду очень рад. </w:t>
      </w:r>
    </w:p>
    <w:p w:rsidR="00EE0492" w:rsidRDefault="00EE0492" w:rsidP="00EE0492">
      <w:pPr>
        <w:spacing w:after="64" w:line="259" w:lineRule="auto"/>
        <w:ind w:right="0" w:firstLine="0"/>
        <w:jc w:val="left"/>
      </w:pPr>
      <w:r>
        <w:t xml:space="preserve"> </w:t>
      </w:r>
    </w:p>
    <w:p w:rsidR="00EE0492" w:rsidRDefault="00EE0492" w:rsidP="00EE0492">
      <w:pPr>
        <w:ind w:left="10" w:right="173"/>
      </w:pPr>
      <w:r>
        <w:t xml:space="preserve">Референтом всех этих </w:t>
      </w:r>
      <w:proofErr w:type="spellStart"/>
      <w:r>
        <w:t>иллокутивных</w:t>
      </w:r>
      <w:proofErr w:type="spellEnd"/>
      <w:r>
        <w:t xml:space="preserve"> актов является одно и то же лицо — Антон, и </w:t>
      </w:r>
      <w:proofErr w:type="spellStart"/>
      <w:r>
        <w:t>предицируется</w:t>
      </w:r>
      <w:proofErr w:type="spellEnd"/>
      <w:r>
        <w:t xml:space="preserve"> ему одно и то же действие — сдача экзамена. Эти речевые акты связаны общим пропозициональным содержание (сдавать экзамен (Антон)), но различаются по своим </w:t>
      </w:r>
      <w:proofErr w:type="spellStart"/>
      <w:r>
        <w:t>иллокутивным</w:t>
      </w:r>
      <w:proofErr w:type="spellEnd"/>
      <w:r>
        <w:t xml:space="preserve"> составляющим. </w:t>
      </w:r>
    </w:p>
    <w:p w:rsidR="00EE0492" w:rsidRDefault="00EE0492" w:rsidP="00EE0492">
      <w:pPr>
        <w:ind w:left="10" w:right="173"/>
      </w:pPr>
      <w:r>
        <w:t xml:space="preserve">В принципе в структуре каждого предложения, как уже указывалось раньше, имеются две части, одна из которых служит пропозициональным показателем, а другая — показателем </w:t>
      </w:r>
      <w:proofErr w:type="spellStart"/>
      <w:r>
        <w:t>иллокутивной</w:t>
      </w:r>
      <w:proofErr w:type="spellEnd"/>
      <w:r>
        <w:t xml:space="preserve"> силы. Обе части высказывания могут анализироваться независимо друг от друга. </w:t>
      </w:r>
    </w:p>
    <w:p w:rsidR="00EE0492" w:rsidRDefault="00EE0492" w:rsidP="00EE0492">
      <w:pPr>
        <w:numPr>
          <w:ilvl w:val="0"/>
          <w:numId w:val="4"/>
        </w:numPr>
        <w:spacing w:after="212" w:line="259" w:lineRule="auto"/>
        <w:ind w:right="167" w:firstLine="708"/>
      </w:pPr>
      <w:r>
        <w:rPr>
          <w:b/>
        </w:rPr>
        <w:t xml:space="preserve">Модели речевой коммуникации. Экзистенциалистская модель. </w:t>
      </w:r>
      <w:proofErr w:type="spellStart"/>
      <w:r>
        <w:rPr>
          <w:b/>
        </w:rPr>
        <w:t>Бихевиористская</w:t>
      </w:r>
      <w:proofErr w:type="spellEnd"/>
      <w:r>
        <w:rPr>
          <w:b/>
        </w:rPr>
        <w:t xml:space="preserve"> модель. Семиотическая модель. </w:t>
      </w:r>
      <w:r>
        <w:rPr>
          <w:b/>
          <w:color w:val="C00000"/>
        </w:rPr>
        <w:t xml:space="preserve">(самостоятельно составить конспект, выявить черты сходства и различия между моделями). </w:t>
      </w:r>
    </w:p>
    <w:p w:rsidR="00EE0492" w:rsidRDefault="00EE0492" w:rsidP="00EE0492">
      <w:pPr>
        <w:numPr>
          <w:ilvl w:val="0"/>
          <w:numId w:val="4"/>
        </w:numPr>
        <w:spacing w:after="36" w:line="259" w:lineRule="auto"/>
        <w:ind w:right="167" w:firstLine="708"/>
      </w:pPr>
      <w:r>
        <w:rPr>
          <w:b/>
        </w:rPr>
        <w:t xml:space="preserve">Модель коммуникации Якобсона. Основные компоненты структуры речевой коммуникации. Контекст. Код. Адресант и адресат. Референция (сообщение). Обратная связь. </w:t>
      </w:r>
    </w:p>
    <w:p w:rsidR="00EE0492" w:rsidRDefault="00EE0492" w:rsidP="00EE0492">
      <w:pPr>
        <w:spacing w:after="0" w:line="259" w:lineRule="auto"/>
        <w:ind w:left="0" w:right="1565" w:firstLine="0"/>
        <w:jc w:val="right"/>
      </w:pPr>
      <w:r>
        <w:rPr>
          <w:noProof/>
        </w:rPr>
        <w:drawing>
          <wp:inline distT="0" distB="0" distL="0" distR="0" wp14:anchorId="63902E78" wp14:editId="2D53AECD">
            <wp:extent cx="4572000" cy="1280160"/>
            <wp:effectExtent l="0" t="0" r="0" b="0"/>
            <wp:docPr id="1"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14"/>
                    <a:stretch>
                      <a:fillRect/>
                    </a:stretch>
                  </pic:blipFill>
                  <pic:spPr>
                    <a:xfrm>
                      <a:off x="0" y="0"/>
                      <a:ext cx="4572000" cy="1280160"/>
                    </a:xfrm>
                    <a:prstGeom prst="rect">
                      <a:avLst/>
                    </a:prstGeom>
                  </pic:spPr>
                </pic:pic>
              </a:graphicData>
            </a:graphic>
          </wp:inline>
        </w:drawing>
      </w:r>
      <w:r>
        <w:rPr>
          <w:b/>
        </w:rPr>
        <w:t xml:space="preserve"> </w:t>
      </w:r>
    </w:p>
    <w:p w:rsidR="00EE0492" w:rsidRDefault="00EE0492" w:rsidP="00EE0492">
      <w:pPr>
        <w:spacing w:after="16" w:line="259" w:lineRule="auto"/>
        <w:ind w:left="10" w:right="173" w:hanging="10"/>
        <w:jc w:val="right"/>
      </w:pPr>
      <w:r>
        <w:t xml:space="preserve">Согласно этой модели основными компонентами речевого акта являются: </w:t>
      </w:r>
    </w:p>
    <w:p w:rsidR="00EE0492" w:rsidRDefault="00EE0492" w:rsidP="00EE0492">
      <w:pPr>
        <w:ind w:left="10" w:right="173" w:firstLine="0"/>
      </w:pPr>
      <w:r>
        <w:t xml:space="preserve">отправитель (адресант), получатель (адресат), канал связи, сообщение, код, контекст (ситуация). </w:t>
      </w:r>
    </w:p>
    <w:p w:rsidR="00EE0492" w:rsidRDefault="00EE0492" w:rsidP="00EE0492">
      <w:pPr>
        <w:spacing w:after="63" w:line="259" w:lineRule="auto"/>
        <w:ind w:left="10" w:right="156" w:hanging="10"/>
        <w:jc w:val="center"/>
      </w:pPr>
      <w:r>
        <w:rPr>
          <w:i/>
        </w:rPr>
        <w:t>Сообщение</w:t>
      </w:r>
      <w:r>
        <w:t xml:space="preserve"> понимается как процесс и результат порождения речи, т. е. текст. </w:t>
      </w:r>
    </w:p>
    <w:p w:rsidR="00EE0492" w:rsidRDefault="00EE0492" w:rsidP="00EE0492">
      <w:pPr>
        <w:ind w:left="10" w:right="173"/>
      </w:pPr>
      <w:r>
        <w:rPr>
          <w:i/>
        </w:rPr>
        <w:t>Референция</w:t>
      </w:r>
      <w:r>
        <w:t xml:space="preserve"> – это содержание сообщения. В осуществлении референции, т.е. в сообщении определенной информации состоит коммуникативная функция языка/речи. </w:t>
      </w:r>
    </w:p>
    <w:p w:rsidR="00EE0492" w:rsidRDefault="00EE0492" w:rsidP="00EE0492">
      <w:pPr>
        <w:ind w:left="10" w:right="173"/>
      </w:pPr>
      <w:r>
        <w:rPr>
          <w:i/>
        </w:rPr>
        <w:t>Код в речевой коммуникации</w:t>
      </w:r>
      <w:r>
        <w:t xml:space="preserve"> – это тот язык или его разновидность (диалект, сленг, стиль), который используют участники данного коммуникативного акта. </w:t>
      </w:r>
    </w:p>
    <w:p w:rsidR="00EE0492" w:rsidRDefault="00EE0492" w:rsidP="00EE0492">
      <w:pPr>
        <w:ind w:left="10" w:right="173"/>
      </w:pPr>
      <w:r>
        <w:rPr>
          <w:i/>
        </w:rPr>
        <w:lastRenderedPageBreak/>
        <w:t>Контекст</w:t>
      </w:r>
      <w:r>
        <w:t xml:space="preserve"> (или ситуация) – это обстоятельства, в которых происходит конкретное событие. Речь приобретает определенный смысл и может быть понята только в структуре неречевого контекста.  </w:t>
      </w:r>
    </w:p>
    <w:p w:rsidR="00EE0492" w:rsidRDefault="00EE0492" w:rsidP="00EE0492">
      <w:pPr>
        <w:spacing w:after="0"/>
        <w:ind w:left="733" w:right="173" w:firstLine="0"/>
      </w:pPr>
      <w:r>
        <w:rPr>
          <w:i/>
        </w:rPr>
        <w:t xml:space="preserve">Канал связи (контакт) </w:t>
      </w:r>
      <w:r>
        <w:t xml:space="preserve">условия и способ речевой коммуникации. </w:t>
      </w:r>
    </w:p>
    <w:p w:rsidR="00EE0492" w:rsidRDefault="00EE0492" w:rsidP="00EE0492">
      <w:pPr>
        <w:spacing w:after="5"/>
        <w:ind w:left="10" w:right="173"/>
      </w:pPr>
      <w:r>
        <w:t xml:space="preserve">Важнейшим структурным компонентом любой коммуникативной ситуации является </w:t>
      </w:r>
      <w:r>
        <w:rPr>
          <w:i/>
        </w:rPr>
        <w:t>обратная связь.</w:t>
      </w:r>
      <w:r>
        <w:t xml:space="preserve"> Реакция слушающих на высказывание говорящего по сути составляет цементирующий момент общения, ее отсутствие приводит к разрушению коммуникации: не получая ответ на заданный вопрос, человек чувствует себя задетым и обычно либо добивается ответа, либо прекращает разговор. </w:t>
      </w:r>
    </w:p>
    <w:p w:rsidR="00EE0492" w:rsidRDefault="00EE0492" w:rsidP="00EE0492">
      <w:pPr>
        <w:spacing w:after="73" w:line="259" w:lineRule="auto"/>
        <w:ind w:left="733" w:right="0" w:firstLine="0"/>
        <w:jc w:val="left"/>
      </w:pPr>
      <w:r>
        <w:t xml:space="preserve"> </w:t>
      </w:r>
    </w:p>
    <w:p w:rsidR="00EE0492" w:rsidRDefault="00EE0492" w:rsidP="00EE0492">
      <w:pPr>
        <w:spacing w:after="262" w:line="259" w:lineRule="auto"/>
        <w:ind w:left="20" w:right="167" w:hanging="10"/>
      </w:pPr>
      <w:r>
        <w:rPr>
          <w:b/>
        </w:rPr>
        <w:t xml:space="preserve">6. Психологические </w:t>
      </w:r>
      <w:proofErr w:type="gramStart"/>
      <w:r>
        <w:rPr>
          <w:b/>
        </w:rPr>
        <w:t>и  социально</w:t>
      </w:r>
      <w:proofErr w:type="gramEnd"/>
      <w:r>
        <w:rPr>
          <w:b/>
        </w:rPr>
        <w:t xml:space="preserve">-ролевые структурные компоненты акта речевой коммуникации. </w:t>
      </w:r>
    </w:p>
    <w:p w:rsidR="00EE0492" w:rsidRDefault="00EE0492" w:rsidP="00EE0492">
      <w:pPr>
        <w:spacing w:after="0"/>
        <w:ind w:left="10" w:right="173" w:firstLine="283"/>
      </w:pPr>
      <w:r>
        <w:t xml:space="preserve">К </w:t>
      </w:r>
      <w:r>
        <w:rPr>
          <w:i/>
        </w:rPr>
        <w:t>психологическим структурным компонентам</w:t>
      </w:r>
      <w:r>
        <w:t xml:space="preserve"> акта речевой коммуникации следует в первую очередь отнести намерение и цель, т. е. мотивационную составляющую, которая определяет, </w:t>
      </w:r>
      <w:r>
        <w:rPr>
          <w:i/>
        </w:rPr>
        <w:t>что, зачем</w:t>
      </w:r>
      <w:r>
        <w:t xml:space="preserve"> и </w:t>
      </w:r>
      <w:r>
        <w:rPr>
          <w:i/>
        </w:rPr>
        <w:t>почему</w:t>
      </w:r>
      <w:r>
        <w:t xml:space="preserve"> хочет сказать автор высказывания.</w:t>
      </w:r>
      <w:r>
        <w:rPr>
          <w:sz w:val="18"/>
        </w:rPr>
        <w:t xml:space="preserve"> </w:t>
      </w:r>
    </w:p>
    <w:p w:rsidR="00EE0492" w:rsidRDefault="00EE0492" w:rsidP="00EE0492">
      <w:pPr>
        <w:spacing w:after="0"/>
        <w:ind w:left="10" w:right="173" w:firstLine="283"/>
      </w:pPr>
      <w:r>
        <w:t xml:space="preserve">К о м </w:t>
      </w:r>
      <w:proofErr w:type="spellStart"/>
      <w:r>
        <w:t>м</w:t>
      </w:r>
      <w:proofErr w:type="spellEnd"/>
      <w:r>
        <w:t xml:space="preserve"> у н и </w:t>
      </w:r>
      <w:proofErr w:type="gramStart"/>
      <w:r>
        <w:t>к</w:t>
      </w:r>
      <w:proofErr w:type="gramEnd"/>
      <w:r>
        <w:t xml:space="preserve"> а т и в н о е н а м е р е н и е (коммуникативная интенция) – желание вступить в общение с другим лицом.  </w:t>
      </w:r>
    </w:p>
    <w:p w:rsidR="00EE0492" w:rsidRDefault="00EE0492" w:rsidP="00EE0492">
      <w:pPr>
        <w:spacing w:after="0"/>
        <w:ind w:left="10" w:right="173" w:firstLine="283"/>
      </w:pPr>
      <w:r>
        <w:t xml:space="preserve">В речевом общении обычно достаточно легко различают два вида целей, которые может преследовать говорящий – б л и ж а й ш у </w:t>
      </w:r>
      <w:proofErr w:type="gramStart"/>
      <w:r>
        <w:t>ю ,</w:t>
      </w:r>
      <w:proofErr w:type="gramEnd"/>
      <w:r>
        <w:t xml:space="preserve"> непосредственно выражаемую говорящим» и более отдаленную, д о л г о в р е м е н </w:t>
      </w:r>
      <w:proofErr w:type="spellStart"/>
      <w:r>
        <w:t>н</w:t>
      </w:r>
      <w:proofErr w:type="spellEnd"/>
      <w:r>
        <w:t xml:space="preserve"> у ю , нередко воспринимаемую как целевой подтекст, подчас трудно разгадываемый. Тот и другой вид целей имеет много разновидностей. Основными разновидностями ближайшей цели общения являются:</w:t>
      </w:r>
      <w:r>
        <w:rPr>
          <w:sz w:val="18"/>
        </w:rPr>
        <w:t xml:space="preserve"> </w:t>
      </w:r>
    </w:p>
    <w:p w:rsidR="00EE0492" w:rsidRDefault="00EE0492" w:rsidP="00EE0492">
      <w:pPr>
        <w:spacing w:line="238" w:lineRule="auto"/>
        <w:ind w:left="10" w:right="173" w:firstLine="283"/>
      </w:pPr>
      <w:r>
        <w:t>· получение информации, в том числе оценочной; выяснение позиций; поддержка мнения; развитие темы; разъяснение; критика (так называемая интеллектуальная цель);</w:t>
      </w:r>
      <w:r>
        <w:rPr>
          <w:sz w:val="18"/>
        </w:rPr>
        <w:t xml:space="preserve"> </w:t>
      </w:r>
    </w:p>
    <w:p w:rsidR="00EE0492" w:rsidRDefault="00EE0492" w:rsidP="00EE0492">
      <w:pPr>
        <w:spacing w:line="239" w:lineRule="auto"/>
        <w:ind w:left="10" w:right="173" w:firstLine="283"/>
      </w:pPr>
      <w:r>
        <w:t>· поддержка или отталкивание партнера, развитие или прекращение коммуникации (цель, связанная с установлением характера отношений);</w:t>
      </w:r>
      <w:r>
        <w:rPr>
          <w:sz w:val="18"/>
        </w:rPr>
        <w:t xml:space="preserve"> </w:t>
      </w:r>
    </w:p>
    <w:p w:rsidR="00EE0492" w:rsidRDefault="00EE0492" w:rsidP="00EE0492">
      <w:pPr>
        <w:spacing w:after="0"/>
        <w:ind w:left="308" w:right="173" w:firstLine="0"/>
      </w:pPr>
      <w:r>
        <w:t>· побуждение к действию;</w:t>
      </w:r>
      <w:r>
        <w:rPr>
          <w:sz w:val="18"/>
        </w:rPr>
        <w:t xml:space="preserve"> </w:t>
      </w:r>
    </w:p>
    <w:p w:rsidR="00EE0492" w:rsidRDefault="00EE0492" w:rsidP="00EE0492">
      <w:pPr>
        <w:spacing w:after="0"/>
        <w:ind w:left="308" w:right="173" w:firstLine="0"/>
      </w:pPr>
      <w:r>
        <w:t>· изменение эмоционального состояния партнера.</w:t>
      </w:r>
      <w:r>
        <w:rPr>
          <w:sz w:val="18"/>
        </w:rPr>
        <w:t xml:space="preserve"> </w:t>
      </w:r>
    </w:p>
    <w:p w:rsidR="00EE0492" w:rsidRDefault="00EE0492" w:rsidP="00EE0492">
      <w:pPr>
        <w:spacing w:after="0"/>
        <w:ind w:left="10" w:right="173" w:firstLine="283"/>
      </w:pPr>
      <w:r>
        <w:t xml:space="preserve">За ближайшими целями часто стоит целевой подтекст, углубляющий и усложняющий общение. Так, в ситуации группового обсуждения какого-либо вопроса ближайшей целью высказывания типа «Уточни, что ты имел в виду, когда сказал...» является получение информации с последующей поддержкой или критикой высказанного мнения, при этом целевым подтекстом (отдаленной целью) </w:t>
      </w:r>
      <w:proofErr w:type="gramStart"/>
      <w:r>
        <w:t>может быть</w:t>
      </w:r>
      <w:proofErr w:type="gramEnd"/>
      <w:r>
        <w:t xml:space="preserve"> как выяснение истины, так и намерение заявить о себе, утвердить свой статус. Точно так же поддержание разговора часто служит долговременной цели установления добрых отношений; побуждение к действию (например, обращение к ребенку: «Помоги маме приготовить обед») бывает формой реализации воспитательных воздействий (в данном примере ~ формирование готовности и умения взаимодействовать с другими людьми, способности уступать, соподчинять свои интересы с интересами других и т. д.).</w:t>
      </w:r>
      <w:r>
        <w:rPr>
          <w:sz w:val="18"/>
        </w:rPr>
        <w:t xml:space="preserve"> </w:t>
      </w:r>
    </w:p>
    <w:p w:rsidR="00EE0492" w:rsidRDefault="00EE0492" w:rsidP="00EE0492">
      <w:pPr>
        <w:spacing w:after="0"/>
        <w:ind w:left="10" w:right="173" w:firstLine="283"/>
      </w:pPr>
      <w:r>
        <w:t>Долговременные цели говорящего выясняются и понимаются по общему характеру разговора благодаря более глубокому знанию данного человека, по непроизвольным проявлениям (вербальным или невербальным). Часто они более или менее тщательно скрываются людьми, порой принимаются меры к их маскировке.</w:t>
      </w:r>
      <w:r>
        <w:rPr>
          <w:sz w:val="18"/>
        </w:rPr>
        <w:t xml:space="preserve"> </w:t>
      </w:r>
    </w:p>
    <w:p w:rsidR="00EE0492" w:rsidRDefault="00EE0492" w:rsidP="00EE0492">
      <w:pPr>
        <w:spacing w:line="238" w:lineRule="auto"/>
        <w:ind w:left="10" w:right="173" w:firstLine="283"/>
      </w:pPr>
      <w:r>
        <w:lastRenderedPageBreak/>
        <w:t xml:space="preserve">К </w:t>
      </w:r>
      <w:r>
        <w:rPr>
          <w:i/>
        </w:rPr>
        <w:t xml:space="preserve">социально-ролевым структурным компонентам </w:t>
      </w:r>
      <w:r>
        <w:t>акта речевой коммуникации следует отнести статусные и ситуативные роли участников общения, а также используемые ими стилевые приемы.</w:t>
      </w:r>
      <w:r>
        <w:rPr>
          <w:sz w:val="18"/>
        </w:rPr>
        <w:t xml:space="preserve"> </w:t>
      </w:r>
    </w:p>
    <w:p w:rsidR="00EE0492" w:rsidRDefault="00EE0492" w:rsidP="00EE0492">
      <w:pPr>
        <w:spacing w:line="239" w:lineRule="auto"/>
        <w:ind w:left="10" w:right="173" w:firstLine="283"/>
      </w:pPr>
      <w:r>
        <w:t xml:space="preserve">Как известно, понятие «с о ц и а л ь н а я р о л </w:t>
      </w:r>
      <w:proofErr w:type="gramStart"/>
      <w:r>
        <w:t>ь »</w:t>
      </w:r>
      <w:proofErr w:type="gramEnd"/>
      <w:r>
        <w:t xml:space="preserve"> указывает на поведение, предписанное человеку его социальным (возрастным, половым, должностным и т. д.) положением, или статусом. В начале конкретного коммуникативного акта от </w:t>
      </w:r>
      <w:proofErr w:type="spellStart"/>
      <w:r>
        <w:t>коммуникантов</w:t>
      </w:r>
      <w:proofErr w:type="spellEnd"/>
      <w:r>
        <w:t xml:space="preserve"> требуется понимание собственной социальной роли и роли партнера. Это необходимо для ориентировки в ситуации и выбора соответствующей манеры речевого поведения. Не случайно, когда представляют друг другу незнакомых людей, то называют одну из основных социальных ролей (например, «профессор Максаков»), остальные опознаются по внешнему виду человека или предполагаются сопутствующими называемой при представлении роли.</w:t>
      </w:r>
      <w:r>
        <w:rPr>
          <w:sz w:val="18"/>
        </w:rPr>
        <w:t xml:space="preserve"> </w:t>
      </w:r>
    </w:p>
    <w:p w:rsidR="00EE0492" w:rsidRDefault="00EE0492" w:rsidP="00EE0492">
      <w:pPr>
        <w:spacing w:after="0"/>
        <w:ind w:left="10" w:right="173" w:firstLine="283"/>
      </w:pPr>
      <w:r>
        <w:t xml:space="preserve">По ходу общения могут быть выделены с и т </w:t>
      </w:r>
      <w:proofErr w:type="gramStart"/>
      <w:r>
        <w:t>у</w:t>
      </w:r>
      <w:proofErr w:type="gramEnd"/>
      <w:r>
        <w:t xml:space="preserve"> а т и в н ы е р о л и говорящих, существенно влияющие на характер общения. Среди них можно назвать:</w:t>
      </w:r>
      <w:r>
        <w:rPr>
          <w:sz w:val="18"/>
        </w:rPr>
        <w:t xml:space="preserve"> </w:t>
      </w:r>
    </w:p>
    <w:p w:rsidR="00EE0492" w:rsidRDefault="00EE0492" w:rsidP="00EE0492">
      <w:pPr>
        <w:numPr>
          <w:ilvl w:val="0"/>
          <w:numId w:val="5"/>
        </w:numPr>
        <w:spacing w:after="0"/>
        <w:ind w:right="173" w:firstLine="283"/>
      </w:pPr>
      <w:r>
        <w:t>лидер, стремящийся повести за собой, убедить в своей правоте;</w:t>
      </w:r>
      <w:r>
        <w:rPr>
          <w:sz w:val="18"/>
        </w:rPr>
        <w:t xml:space="preserve"> </w:t>
      </w:r>
    </w:p>
    <w:p w:rsidR="00EE0492" w:rsidRDefault="00EE0492" w:rsidP="00EE0492">
      <w:pPr>
        <w:numPr>
          <w:ilvl w:val="0"/>
          <w:numId w:val="5"/>
        </w:numPr>
        <w:spacing w:line="239" w:lineRule="auto"/>
        <w:ind w:right="173" w:firstLine="283"/>
      </w:pPr>
      <w:r>
        <w:t>хозяин, следящий за общим ходом беседы, уравновешивающий             интересы различных людей, неформально заботящийся об окружающих;</w:t>
      </w:r>
      <w:r>
        <w:rPr>
          <w:sz w:val="18"/>
        </w:rPr>
        <w:t xml:space="preserve"> </w:t>
      </w:r>
    </w:p>
    <w:p w:rsidR="00EE0492" w:rsidRDefault="00EE0492" w:rsidP="00EE0492">
      <w:pPr>
        <w:numPr>
          <w:ilvl w:val="0"/>
          <w:numId w:val="5"/>
        </w:numPr>
        <w:spacing w:after="0" w:line="238" w:lineRule="auto"/>
        <w:ind w:right="173" w:firstLine="283"/>
      </w:pPr>
      <w:r>
        <w:t xml:space="preserve">«капризный ребенок», способный нарушить любые </w:t>
      </w:r>
      <w:proofErr w:type="gramStart"/>
      <w:r>
        <w:t xml:space="preserve">запреты,   </w:t>
      </w:r>
      <w:proofErr w:type="gramEnd"/>
      <w:r>
        <w:t xml:space="preserve">   выплеснуться с независимыми суждениями;</w:t>
      </w:r>
      <w:r>
        <w:rPr>
          <w:sz w:val="18"/>
        </w:rPr>
        <w:t xml:space="preserve"> </w:t>
      </w:r>
    </w:p>
    <w:p w:rsidR="00EE0492" w:rsidRDefault="00EE0492" w:rsidP="00EE0492">
      <w:pPr>
        <w:numPr>
          <w:ilvl w:val="0"/>
          <w:numId w:val="5"/>
        </w:numPr>
        <w:spacing w:after="0"/>
        <w:ind w:right="173" w:firstLine="283"/>
      </w:pPr>
      <w:r>
        <w:t>«гибкий человек», готовый приспособиться к различным ситуациям, и др.</w:t>
      </w:r>
      <w:r>
        <w:rPr>
          <w:sz w:val="18"/>
        </w:rPr>
        <w:t xml:space="preserve"> </w:t>
      </w:r>
    </w:p>
    <w:p w:rsidR="00EE0492" w:rsidRDefault="00EE0492" w:rsidP="00EE0492">
      <w:pPr>
        <w:spacing w:after="267" w:line="259" w:lineRule="auto"/>
        <w:ind w:right="0" w:firstLine="0"/>
        <w:jc w:val="left"/>
      </w:pPr>
      <w:r>
        <w:rPr>
          <w:rFonts w:ascii="Calibri" w:eastAsia="Calibri" w:hAnsi="Calibri" w:cs="Calibri"/>
        </w:rPr>
        <w:t xml:space="preserve"> </w:t>
      </w:r>
    </w:p>
    <w:p w:rsidR="00956E60" w:rsidRDefault="00572C01"/>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360D"/>
    <w:multiLevelType w:val="hybridMultilevel"/>
    <w:tmpl w:val="C31EE1AC"/>
    <w:lvl w:ilvl="0" w:tplc="32E03432">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0CF87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72C6E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C03C8E">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FAA47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4ED5D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8C9A5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3AA0D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809C9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23454B0F"/>
    <w:multiLevelType w:val="hybridMultilevel"/>
    <w:tmpl w:val="6C5A46F8"/>
    <w:lvl w:ilvl="0" w:tplc="05A4C38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862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202F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0FE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E27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60C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E4D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662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628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8D63027"/>
    <w:multiLevelType w:val="hybridMultilevel"/>
    <w:tmpl w:val="F7504B66"/>
    <w:lvl w:ilvl="0" w:tplc="E9669FD6">
      <w:start w:val="1"/>
      <w:numFmt w:val="bullet"/>
      <w:lvlText w:val="•"/>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74023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ACE8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EEC0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05A2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0295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4D04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C197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4E1C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FC572E1"/>
    <w:multiLevelType w:val="hybridMultilevel"/>
    <w:tmpl w:val="C282A4AA"/>
    <w:lvl w:ilvl="0" w:tplc="97A294F0">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003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55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2E0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042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206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417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8DD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031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DC655DE"/>
    <w:multiLevelType w:val="hybridMultilevel"/>
    <w:tmpl w:val="B52CF080"/>
    <w:lvl w:ilvl="0" w:tplc="E158AF22">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27CB4">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5090">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6C736">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673E2">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4D732">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473D8">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5AF0">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AC5AE">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01"/>
    <w:rsid w:val="001A78F1"/>
    <w:rsid w:val="00572C01"/>
    <w:rsid w:val="00641F01"/>
    <w:rsid w:val="00EE0492"/>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63EB0-C573-48A3-8E93-B752545E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92"/>
    <w:pPr>
      <w:spacing w:after="28" w:line="289" w:lineRule="auto"/>
      <w:ind w:left="25" w:right="177"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A%D1%81%D1%82" TargetMode="External"/><Relationship Id="rId13" Type="http://schemas.openxmlformats.org/officeDocument/2006/relationships/hyperlink" Target="https://ru.wikipedia.org/wiki/%D0%92%D0%BE%D1%81%D0%BF%D1%80%D0%B8%D1%8F%D1%82%D0%B8%D0%B5" TargetMode="External"/><Relationship Id="rId3" Type="http://schemas.openxmlformats.org/officeDocument/2006/relationships/settings" Target="settings.xml"/><Relationship Id="rId7" Type="http://schemas.openxmlformats.org/officeDocument/2006/relationships/hyperlink" Target="https://ru.wikipedia.org/wiki/%D0%A0%D0%B5%D1%87%D1%8C" TargetMode="External"/><Relationship Id="rId12" Type="http://schemas.openxmlformats.org/officeDocument/2006/relationships/hyperlink" Target="https://ru.wikipedia.org/wiki/%D0%92%D0%BE%D1%81%D0%BF%D1%80%D0%B8%D1%8F%D1%82%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0%D0%B5%D1%87%D1%8C" TargetMode="External"/><Relationship Id="rId11" Type="http://schemas.openxmlformats.org/officeDocument/2006/relationships/hyperlink" Target="https://ru.wikipedia.org/wiki/%D0%92%D0%BE%D1%81%D0%BF%D1%80%D0%B8%D1%8F%D1%82%D0%B8%D0%B5" TargetMode="External"/><Relationship Id="rId5" Type="http://schemas.openxmlformats.org/officeDocument/2006/relationships/hyperlink" Target="https://ru.wikipedia.org/wiki/%D0%A0%D0%B5%D1%87%D1%8C" TargetMode="External"/><Relationship Id="rId15" Type="http://schemas.openxmlformats.org/officeDocument/2006/relationships/fontTable" Target="fontTable.xml"/><Relationship Id="rId10" Type="http://schemas.openxmlformats.org/officeDocument/2006/relationships/hyperlink" Target="https://ru.wikipedia.org/wiki/%D0%A2%D0%B5%D0%BA%D1%81%D1%82" TargetMode="External"/><Relationship Id="rId4" Type="http://schemas.openxmlformats.org/officeDocument/2006/relationships/webSettings" Target="webSettings.xml"/><Relationship Id="rId9" Type="http://schemas.openxmlformats.org/officeDocument/2006/relationships/hyperlink" Target="https://ru.wikipedia.org/wiki/%D0%A2%D0%B5%D0%BA%D1%81%D1%82" TargetMode="External"/><Relationship Id="rId1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1761</Words>
  <Characters>10042</Characters>
  <Application>Microsoft Office Word</Application>
  <DocSecurity>0</DocSecurity>
  <Lines>83</Lines>
  <Paragraphs>23</Paragraphs>
  <ScaleCrop>false</ScaleCrop>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2020-10-06T13:45:00Z</dcterms:created>
  <dcterms:modified xsi:type="dcterms:W3CDTF">2020-10-06T17:56:00Z</dcterms:modified>
</cp:coreProperties>
</file>